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34" w:rsidRPr="00152D34" w:rsidRDefault="008A3804" w:rsidP="005B7461">
      <w:pPr>
        <w:jc w:val="center"/>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-238125</wp:posOffset>
                </wp:positionV>
                <wp:extent cx="914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CD2" w:rsidRDefault="00FD6CD2">
                            <w:r>
                              <w:rPr>
                                <w:noProof/>
                              </w:rPr>
                              <w:drawing>
                                <wp:inline distT="0" distB="0" distL="0" distR="0">
                                  <wp:extent cx="628015" cy="813435"/>
                                  <wp:effectExtent l="19050" t="0" r="635" b="0"/>
                                  <wp:docPr id="1" name="Picture 0" descr="DWC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C Shield.jpg"/>
                                          <pic:cNvPicPr/>
                                        </pic:nvPicPr>
                                        <pic:blipFill>
                                          <a:blip r:embed="rId5"/>
                                          <a:stretch>
                                            <a:fillRect/>
                                          </a:stretch>
                                        </pic:blipFill>
                                        <pic:spPr>
                                          <a:xfrm>
                                            <a:off x="0" y="0"/>
                                            <a:ext cx="628015" cy="8134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18.7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" stroked="f">
                <v:textbox>
                  <w:txbxContent>
                    <w:p w:rsidR="00FD6CD2" w:rsidRDefault="00FD6CD2">
                      <w:r>
                        <w:rPr>
                          <w:noProof/>
                        </w:rPr>
                        <w:drawing>
                          <wp:inline distT="0" distB="0" distL="0" distR="0">
                            <wp:extent cx="628015" cy="813435"/>
                            <wp:effectExtent l="19050" t="0" r="635" b="0"/>
                            <wp:docPr id="1" name="Picture 0" descr="DWC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C Shield.jpg"/>
                                    <pic:cNvPicPr/>
                                  </pic:nvPicPr>
                                  <pic:blipFill>
                                    <a:blip r:embed="rId6"/>
                                    <a:stretch>
                                      <a:fillRect/>
                                    </a:stretch>
                                  </pic:blipFill>
                                  <pic:spPr>
                                    <a:xfrm>
                                      <a:off x="0" y="0"/>
                                      <a:ext cx="628015" cy="813435"/>
                                    </a:xfrm>
                                    <a:prstGeom prst="rect">
                                      <a:avLst/>
                                    </a:prstGeom>
                                  </pic:spPr>
                                </pic:pic>
                              </a:graphicData>
                            </a:graphic>
                          </wp:inline>
                        </w:drawing>
                      </w:r>
                    </w:p>
                  </w:txbxContent>
                </v:textbox>
              </v:shape>
            </w:pict>
          </mc:Fallback>
        </mc:AlternateContent>
      </w:r>
      <w:r w:rsidR="00152D34" w:rsidRPr="00152D34">
        <w:rPr>
          <w:b/>
          <w:sz w:val="36"/>
          <w:szCs w:val="36"/>
        </w:rPr>
        <w:t>Diocese of Wheeling-Charleston</w:t>
      </w:r>
    </w:p>
    <w:p w:rsidR="009013CF" w:rsidRPr="00152D34" w:rsidRDefault="00CD4D26" w:rsidP="005B7461">
      <w:pPr>
        <w:jc w:val="center"/>
        <w:rPr>
          <w:b/>
          <w:sz w:val="36"/>
          <w:szCs w:val="36"/>
        </w:rPr>
      </w:pPr>
      <w:r w:rsidRPr="00152D34">
        <w:rPr>
          <w:b/>
          <w:sz w:val="36"/>
          <w:szCs w:val="36"/>
        </w:rPr>
        <w:t>Catechist Certification</w:t>
      </w:r>
      <w:r w:rsidR="005B7461" w:rsidRPr="00152D34">
        <w:rPr>
          <w:b/>
          <w:sz w:val="36"/>
          <w:szCs w:val="36"/>
        </w:rPr>
        <w:t xml:space="preserve"> </w:t>
      </w:r>
    </w:p>
    <w:p w:rsidR="00CD4D26" w:rsidRPr="00152D34" w:rsidRDefault="009013CF" w:rsidP="00152D34">
      <w:pPr>
        <w:jc w:val="center"/>
        <w:rPr>
          <w:b/>
          <w:sz w:val="28"/>
          <w:szCs w:val="28"/>
        </w:rPr>
      </w:pPr>
      <w:r w:rsidRPr="00152D34">
        <w:rPr>
          <w:b/>
          <w:sz w:val="28"/>
          <w:szCs w:val="28"/>
        </w:rPr>
        <w:t>For Religion Teachers/Catechists in Catholic Schools</w:t>
      </w:r>
    </w:p>
    <w:p w:rsidR="009013CF" w:rsidRDefault="001575A0" w:rsidP="009013CF">
      <w:pPr>
        <w:ind w:firstLine="720"/>
      </w:pPr>
      <w:r>
        <w:tab/>
      </w:r>
      <w:r>
        <w:tab/>
      </w:r>
      <w:r>
        <w:tab/>
      </w:r>
    </w:p>
    <w:p w:rsidR="001575A0" w:rsidRPr="009C12D6" w:rsidRDefault="004219DE">
      <w:pPr>
        <w:rPr>
          <w:color w:val="0070C0"/>
          <w:sz w:val="22"/>
        </w:rPr>
      </w:pPr>
      <w:r>
        <w:rPr>
          <w:b/>
          <w:color w:val="0070C0"/>
          <w:sz w:val="22"/>
          <w:u w:val="single"/>
        </w:rPr>
        <w:t>Four</w:t>
      </w:r>
      <w:r w:rsidR="00CD4D26" w:rsidRPr="009C12D6">
        <w:rPr>
          <w:b/>
          <w:color w:val="0070C0"/>
          <w:sz w:val="22"/>
          <w:u w:val="single"/>
        </w:rPr>
        <w:t xml:space="preserve"> Levels</w:t>
      </w:r>
      <w:r w:rsidR="00CD4D26" w:rsidRPr="009C12D6">
        <w:rPr>
          <w:color w:val="0070C0"/>
          <w:sz w:val="22"/>
        </w:rPr>
        <w:t>:</w:t>
      </w:r>
    </w:p>
    <w:p w:rsidR="005B7461" w:rsidRPr="004219DE" w:rsidRDefault="00CD4D26">
      <w:pPr>
        <w:rPr>
          <w:color w:val="0070C0"/>
          <w:sz w:val="16"/>
          <w:szCs w:val="16"/>
        </w:rPr>
      </w:pPr>
      <w:r w:rsidRPr="009C12D6">
        <w:rPr>
          <w:color w:val="0070C0"/>
          <w:sz w:val="22"/>
        </w:rPr>
        <w:t xml:space="preserve">  </w:t>
      </w:r>
    </w:p>
    <w:p w:rsidR="009013CF" w:rsidRPr="009C12D6" w:rsidRDefault="00CD4D26" w:rsidP="001575A0">
      <w:pPr>
        <w:pStyle w:val="ListParagraph"/>
        <w:numPr>
          <w:ilvl w:val="0"/>
          <w:numId w:val="3"/>
        </w:numPr>
        <w:rPr>
          <w:sz w:val="22"/>
        </w:rPr>
      </w:pPr>
      <w:r w:rsidRPr="009C12D6">
        <w:rPr>
          <w:b/>
          <w:sz w:val="22"/>
        </w:rPr>
        <w:t>Practi</w:t>
      </w:r>
      <w:r w:rsidR="009013CF" w:rsidRPr="009C12D6">
        <w:rPr>
          <w:b/>
          <w:sz w:val="22"/>
        </w:rPr>
        <w:t>ti</w:t>
      </w:r>
      <w:r w:rsidRPr="009C12D6">
        <w:rPr>
          <w:b/>
          <w:sz w:val="22"/>
        </w:rPr>
        <w:t xml:space="preserve">oner </w:t>
      </w:r>
      <w:r w:rsidR="00CD56D0" w:rsidRPr="009C12D6">
        <w:rPr>
          <w:b/>
          <w:sz w:val="22"/>
        </w:rPr>
        <w:t>Level</w:t>
      </w:r>
    </w:p>
    <w:p w:rsidR="00CD4D26" w:rsidRPr="004219DE" w:rsidRDefault="009013CF" w:rsidP="004219DE">
      <w:pPr>
        <w:pStyle w:val="ListParagraph"/>
        <w:numPr>
          <w:ilvl w:val="0"/>
          <w:numId w:val="5"/>
        </w:numPr>
        <w:rPr>
          <w:sz w:val="22"/>
        </w:rPr>
      </w:pPr>
      <w:r w:rsidRPr="009C12D6">
        <w:rPr>
          <w:sz w:val="22"/>
        </w:rPr>
        <w:t>Religion teachers in Cath</w:t>
      </w:r>
      <w:r w:rsidR="00CA6D85">
        <w:rPr>
          <w:sz w:val="22"/>
        </w:rPr>
        <w:t xml:space="preserve">olic Schools must complete the </w:t>
      </w:r>
      <w:r w:rsidR="00CA6D85" w:rsidRPr="00CA6D85">
        <w:rPr>
          <w:i/>
          <w:sz w:val="22"/>
        </w:rPr>
        <w:t>Practitioner L</w:t>
      </w:r>
      <w:r w:rsidR="00CD4D26" w:rsidRPr="00CA6D85">
        <w:rPr>
          <w:i/>
          <w:sz w:val="22"/>
        </w:rPr>
        <w:t>evel</w:t>
      </w:r>
      <w:r w:rsidR="001575A0" w:rsidRPr="009C12D6">
        <w:rPr>
          <w:sz w:val="22"/>
        </w:rPr>
        <w:t xml:space="preserve"> </w:t>
      </w:r>
      <w:r w:rsidR="009C12D6" w:rsidRPr="009C12D6">
        <w:rPr>
          <w:sz w:val="22"/>
        </w:rPr>
        <w:t>(5 modules</w:t>
      </w:r>
      <w:r w:rsidR="004219DE">
        <w:rPr>
          <w:sz w:val="22"/>
        </w:rPr>
        <w:t xml:space="preserve"> – see below</w:t>
      </w:r>
      <w:r w:rsidR="009C12D6" w:rsidRPr="009C12D6">
        <w:rPr>
          <w:sz w:val="22"/>
        </w:rPr>
        <w:t xml:space="preserve">) </w:t>
      </w:r>
      <w:r w:rsidR="001575A0" w:rsidRPr="004219DE">
        <w:rPr>
          <w:sz w:val="22"/>
        </w:rPr>
        <w:t xml:space="preserve">within </w:t>
      </w:r>
      <w:r w:rsidR="004219DE" w:rsidRPr="004219DE">
        <w:rPr>
          <w:b/>
          <w:sz w:val="22"/>
        </w:rPr>
        <w:t>4</w:t>
      </w:r>
      <w:r w:rsidR="001575A0" w:rsidRPr="004219DE">
        <w:rPr>
          <w:sz w:val="22"/>
        </w:rPr>
        <w:t xml:space="preserve"> years</w:t>
      </w:r>
    </w:p>
    <w:p w:rsidR="001575A0" w:rsidRPr="004219DE" w:rsidRDefault="001575A0" w:rsidP="001575A0">
      <w:pPr>
        <w:pStyle w:val="ListParagraph"/>
        <w:ind w:left="1080"/>
        <w:rPr>
          <w:sz w:val="10"/>
          <w:szCs w:val="10"/>
        </w:rPr>
      </w:pPr>
    </w:p>
    <w:p w:rsidR="002B3B1B" w:rsidRPr="009C12D6" w:rsidRDefault="00CD4D26" w:rsidP="00CD56D0">
      <w:pPr>
        <w:pStyle w:val="ListParagraph"/>
        <w:numPr>
          <w:ilvl w:val="0"/>
          <w:numId w:val="7"/>
        </w:numPr>
        <w:rPr>
          <w:sz w:val="22"/>
        </w:rPr>
      </w:pPr>
      <w:r w:rsidRPr="009C12D6">
        <w:rPr>
          <w:b/>
          <w:sz w:val="22"/>
        </w:rPr>
        <w:t xml:space="preserve">Professional  </w:t>
      </w:r>
      <w:r w:rsidR="00CD56D0" w:rsidRPr="009C12D6">
        <w:rPr>
          <w:b/>
          <w:sz w:val="22"/>
        </w:rPr>
        <w:t>Level</w:t>
      </w:r>
      <w:r w:rsidR="004219DE">
        <w:rPr>
          <w:b/>
          <w:sz w:val="22"/>
        </w:rPr>
        <w:t xml:space="preserve"> I</w:t>
      </w:r>
    </w:p>
    <w:p w:rsidR="005B7461" w:rsidRDefault="002B3B1B" w:rsidP="00CD56D0">
      <w:pPr>
        <w:pStyle w:val="ListParagraph"/>
        <w:numPr>
          <w:ilvl w:val="0"/>
          <w:numId w:val="10"/>
        </w:numPr>
        <w:rPr>
          <w:i/>
          <w:sz w:val="22"/>
        </w:rPr>
      </w:pPr>
      <w:r w:rsidRPr="009C12D6">
        <w:rPr>
          <w:sz w:val="22"/>
        </w:rPr>
        <w:t xml:space="preserve">Religion teachers </w:t>
      </w:r>
      <w:r w:rsidR="00CD56D0" w:rsidRPr="009C12D6">
        <w:rPr>
          <w:sz w:val="22"/>
        </w:rPr>
        <w:t xml:space="preserve">in Catholic Schools </w:t>
      </w:r>
      <w:r w:rsidR="00CA6D85">
        <w:rPr>
          <w:sz w:val="22"/>
        </w:rPr>
        <w:t xml:space="preserve">must complete the </w:t>
      </w:r>
      <w:r w:rsidR="00CA6D85" w:rsidRPr="00CA6D85">
        <w:rPr>
          <w:i/>
          <w:sz w:val="22"/>
        </w:rPr>
        <w:t>Professional Level</w:t>
      </w:r>
      <w:r w:rsidR="00CA6D85" w:rsidRPr="004219DE">
        <w:rPr>
          <w:i/>
          <w:sz w:val="22"/>
        </w:rPr>
        <w:t xml:space="preserve"> </w:t>
      </w:r>
      <w:r w:rsidR="004219DE" w:rsidRPr="004219DE">
        <w:rPr>
          <w:i/>
          <w:sz w:val="22"/>
        </w:rPr>
        <w:t>I</w:t>
      </w:r>
      <w:r w:rsidR="004219DE">
        <w:rPr>
          <w:sz w:val="22"/>
        </w:rPr>
        <w:t xml:space="preserve"> </w:t>
      </w:r>
      <w:r w:rsidRPr="009C12D6">
        <w:rPr>
          <w:sz w:val="22"/>
        </w:rPr>
        <w:t xml:space="preserve"> </w:t>
      </w:r>
      <w:r w:rsidR="004219DE">
        <w:rPr>
          <w:sz w:val="22"/>
        </w:rPr>
        <w:t>(4</w:t>
      </w:r>
      <w:r w:rsidR="009C12D6" w:rsidRPr="009C12D6">
        <w:rPr>
          <w:sz w:val="22"/>
        </w:rPr>
        <w:t xml:space="preserve"> modules</w:t>
      </w:r>
      <w:r w:rsidR="004219DE">
        <w:rPr>
          <w:sz w:val="22"/>
        </w:rPr>
        <w:t xml:space="preserve"> – see below</w:t>
      </w:r>
      <w:r w:rsidR="009C12D6" w:rsidRPr="009C12D6">
        <w:rPr>
          <w:sz w:val="22"/>
        </w:rPr>
        <w:t xml:space="preserve">) </w:t>
      </w:r>
      <w:r w:rsidRPr="009C12D6">
        <w:rPr>
          <w:sz w:val="22"/>
        </w:rPr>
        <w:t xml:space="preserve">within </w:t>
      </w:r>
      <w:r w:rsidR="004219DE">
        <w:rPr>
          <w:b/>
          <w:sz w:val="22"/>
        </w:rPr>
        <w:t>4</w:t>
      </w:r>
      <w:r w:rsidRPr="009C12D6">
        <w:rPr>
          <w:sz w:val="22"/>
        </w:rPr>
        <w:t xml:space="preserve"> years of completing the </w:t>
      </w:r>
      <w:r w:rsidRPr="00CA6D85">
        <w:rPr>
          <w:i/>
          <w:sz w:val="22"/>
        </w:rPr>
        <w:t xml:space="preserve">Practitioner Level </w:t>
      </w:r>
    </w:p>
    <w:p w:rsidR="004219DE" w:rsidRPr="004219DE" w:rsidRDefault="004219DE" w:rsidP="004219DE">
      <w:pPr>
        <w:rPr>
          <w:i/>
          <w:sz w:val="10"/>
          <w:szCs w:val="10"/>
        </w:rPr>
      </w:pPr>
    </w:p>
    <w:p w:rsidR="004219DE" w:rsidRDefault="004219DE" w:rsidP="004219DE">
      <w:pPr>
        <w:pStyle w:val="ListParagraph"/>
        <w:numPr>
          <w:ilvl w:val="0"/>
          <w:numId w:val="17"/>
        </w:numPr>
        <w:rPr>
          <w:b/>
          <w:sz w:val="22"/>
        </w:rPr>
      </w:pPr>
      <w:r w:rsidRPr="004219DE">
        <w:rPr>
          <w:b/>
          <w:sz w:val="22"/>
        </w:rPr>
        <w:t>Professional Level II</w:t>
      </w:r>
    </w:p>
    <w:p w:rsidR="004219DE" w:rsidRDefault="004219DE" w:rsidP="004219DE">
      <w:pPr>
        <w:pStyle w:val="ListParagraph"/>
        <w:numPr>
          <w:ilvl w:val="0"/>
          <w:numId w:val="10"/>
        </w:numPr>
        <w:rPr>
          <w:i/>
          <w:sz w:val="22"/>
        </w:rPr>
      </w:pPr>
      <w:r w:rsidRPr="009C12D6">
        <w:rPr>
          <w:sz w:val="22"/>
        </w:rPr>
        <w:t xml:space="preserve">Religion teachers in Catholic Schools </w:t>
      </w:r>
      <w:r>
        <w:rPr>
          <w:sz w:val="22"/>
        </w:rPr>
        <w:t xml:space="preserve">must complete the </w:t>
      </w:r>
      <w:r w:rsidRPr="00CA6D85">
        <w:rPr>
          <w:i/>
          <w:sz w:val="22"/>
        </w:rPr>
        <w:t>Professional Level</w:t>
      </w:r>
      <w:r w:rsidRPr="004219DE">
        <w:rPr>
          <w:i/>
          <w:sz w:val="22"/>
        </w:rPr>
        <w:t xml:space="preserve"> </w:t>
      </w:r>
      <w:r w:rsidRPr="004219DE">
        <w:rPr>
          <w:sz w:val="22"/>
        </w:rPr>
        <w:t>II</w:t>
      </w:r>
      <w:r w:rsidRPr="009C12D6">
        <w:rPr>
          <w:sz w:val="22"/>
        </w:rPr>
        <w:t xml:space="preserve"> </w:t>
      </w:r>
      <w:r>
        <w:rPr>
          <w:sz w:val="22"/>
        </w:rPr>
        <w:t>(4</w:t>
      </w:r>
      <w:r w:rsidRPr="009C12D6">
        <w:rPr>
          <w:sz w:val="22"/>
        </w:rPr>
        <w:t xml:space="preserve"> modules</w:t>
      </w:r>
      <w:r>
        <w:rPr>
          <w:sz w:val="22"/>
        </w:rPr>
        <w:t xml:space="preserve"> – see below</w:t>
      </w:r>
      <w:r w:rsidRPr="009C12D6">
        <w:rPr>
          <w:sz w:val="22"/>
        </w:rPr>
        <w:t xml:space="preserve">) within </w:t>
      </w:r>
      <w:r>
        <w:rPr>
          <w:b/>
          <w:sz w:val="22"/>
        </w:rPr>
        <w:t>4</w:t>
      </w:r>
      <w:r w:rsidRPr="009C12D6">
        <w:rPr>
          <w:sz w:val="22"/>
        </w:rPr>
        <w:t xml:space="preserve"> years of completing the </w:t>
      </w:r>
      <w:r w:rsidRPr="00CA6D85">
        <w:rPr>
          <w:i/>
          <w:sz w:val="22"/>
        </w:rPr>
        <w:t>Pr</w:t>
      </w:r>
      <w:r>
        <w:rPr>
          <w:i/>
          <w:sz w:val="22"/>
        </w:rPr>
        <w:t>ofessional</w:t>
      </w:r>
      <w:r w:rsidRPr="00CA6D85">
        <w:rPr>
          <w:i/>
          <w:sz w:val="22"/>
        </w:rPr>
        <w:t xml:space="preserve"> Level </w:t>
      </w:r>
      <w:r>
        <w:rPr>
          <w:i/>
          <w:sz w:val="22"/>
        </w:rPr>
        <w:t>I</w:t>
      </w:r>
    </w:p>
    <w:p w:rsidR="002B3B1B" w:rsidRPr="004219DE" w:rsidRDefault="002B3B1B" w:rsidP="002B3B1B">
      <w:pPr>
        <w:pStyle w:val="ListParagraph"/>
        <w:ind w:left="1440"/>
        <w:rPr>
          <w:sz w:val="10"/>
          <w:szCs w:val="10"/>
        </w:rPr>
      </w:pPr>
    </w:p>
    <w:p w:rsidR="002B3B1B" w:rsidRPr="009C12D6" w:rsidRDefault="009C12D6" w:rsidP="00CD56D0">
      <w:pPr>
        <w:pStyle w:val="ListParagraph"/>
        <w:numPr>
          <w:ilvl w:val="0"/>
          <w:numId w:val="11"/>
        </w:numPr>
        <w:rPr>
          <w:sz w:val="22"/>
        </w:rPr>
      </w:pPr>
      <w:r w:rsidRPr="009C12D6">
        <w:rPr>
          <w:b/>
          <w:sz w:val="22"/>
        </w:rPr>
        <w:t>Advanced/</w:t>
      </w:r>
      <w:r w:rsidR="00CD4D26" w:rsidRPr="009C12D6">
        <w:rPr>
          <w:b/>
          <w:sz w:val="22"/>
        </w:rPr>
        <w:t xml:space="preserve">Masters </w:t>
      </w:r>
      <w:r w:rsidR="00CD56D0" w:rsidRPr="009C12D6">
        <w:rPr>
          <w:b/>
          <w:sz w:val="22"/>
        </w:rPr>
        <w:t>Level</w:t>
      </w:r>
    </w:p>
    <w:p w:rsidR="009C12D6" w:rsidRPr="00CA6D85" w:rsidRDefault="00CD56D0" w:rsidP="009C12D6">
      <w:pPr>
        <w:pStyle w:val="ListParagraph"/>
        <w:numPr>
          <w:ilvl w:val="0"/>
          <w:numId w:val="13"/>
        </w:numPr>
        <w:rPr>
          <w:i/>
          <w:sz w:val="22"/>
        </w:rPr>
      </w:pPr>
      <w:r w:rsidRPr="009C12D6">
        <w:rPr>
          <w:sz w:val="22"/>
        </w:rPr>
        <w:t xml:space="preserve">Religion teachers in Catholic Schools </w:t>
      </w:r>
      <w:r w:rsidR="00112D6F">
        <w:rPr>
          <w:sz w:val="22"/>
        </w:rPr>
        <w:t xml:space="preserve">with a B.A. </w:t>
      </w:r>
      <w:r w:rsidR="002B3B1B" w:rsidRPr="009C12D6">
        <w:rPr>
          <w:sz w:val="22"/>
        </w:rPr>
        <w:t xml:space="preserve">in Theology or Religious Studies </w:t>
      </w:r>
      <w:r w:rsidR="00CD4D26" w:rsidRPr="009C12D6">
        <w:rPr>
          <w:sz w:val="22"/>
        </w:rPr>
        <w:t>from accredited universities</w:t>
      </w:r>
      <w:r w:rsidR="00196075" w:rsidRPr="009C12D6">
        <w:rPr>
          <w:sz w:val="22"/>
        </w:rPr>
        <w:t xml:space="preserve"> will </w:t>
      </w:r>
      <w:r w:rsidR="009C12D6" w:rsidRPr="009C12D6">
        <w:rPr>
          <w:sz w:val="22"/>
        </w:rPr>
        <w:t xml:space="preserve">automatically </w:t>
      </w:r>
      <w:r w:rsidR="00196075" w:rsidRPr="009C12D6">
        <w:rPr>
          <w:sz w:val="22"/>
        </w:rPr>
        <w:t xml:space="preserve">receive </w:t>
      </w:r>
      <w:r w:rsidRPr="009C12D6">
        <w:rPr>
          <w:sz w:val="22"/>
        </w:rPr>
        <w:t xml:space="preserve">certification at the </w:t>
      </w:r>
      <w:r w:rsidR="009C12D6" w:rsidRPr="00CA6D85">
        <w:rPr>
          <w:i/>
          <w:sz w:val="22"/>
        </w:rPr>
        <w:t xml:space="preserve">Advanced </w:t>
      </w:r>
      <w:r w:rsidRPr="00CA6D85">
        <w:rPr>
          <w:i/>
          <w:sz w:val="22"/>
        </w:rPr>
        <w:t>L</w:t>
      </w:r>
      <w:r w:rsidR="00196075" w:rsidRPr="00CA6D85">
        <w:rPr>
          <w:i/>
          <w:sz w:val="22"/>
        </w:rPr>
        <w:t>evel</w:t>
      </w:r>
      <w:r w:rsidR="009C12D6" w:rsidRPr="009C12D6">
        <w:rPr>
          <w:sz w:val="22"/>
        </w:rPr>
        <w:t>. Religion teachers in Catholic Schools with a M</w:t>
      </w:r>
      <w:r w:rsidR="00112D6F">
        <w:rPr>
          <w:sz w:val="22"/>
        </w:rPr>
        <w:t>.A.</w:t>
      </w:r>
      <w:r w:rsidR="009C12D6" w:rsidRPr="009C12D6">
        <w:rPr>
          <w:sz w:val="22"/>
        </w:rPr>
        <w:t xml:space="preserve"> in Theology or Religious Studies from accredited universities will automatically receive certification at the </w:t>
      </w:r>
      <w:r w:rsidR="009C12D6" w:rsidRPr="00CA6D85">
        <w:rPr>
          <w:i/>
          <w:sz w:val="22"/>
        </w:rPr>
        <w:t>Masters Level.</w:t>
      </w:r>
    </w:p>
    <w:p w:rsidR="009C12D6" w:rsidRPr="004219DE" w:rsidRDefault="009C12D6" w:rsidP="009C12D6">
      <w:pPr>
        <w:rPr>
          <w:b/>
          <w:i/>
          <w:sz w:val="10"/>
          <w:szCs w:val="10"/>
        </w:rPr>
      </w:pPr>
    </w:p>
    <w:p w:rsidR="009C12D6" w:rsidRPr="00CA6D85" w:rsidRDefault="009C12D6" w:rsidP="009C12D6">
      <w:pPr>
        <w:rPr>
          <w:sz w:val="20"/>
          <w:szCs w:val="20"/>
        </w:rPr>
      </w:pPr>
      <w:r w:rsidRPr="00CA6D85">
        <w:rPr>
          <w:b/>
          <w:i/>
          <w:sz w:val="20"/>
          <w:szCs w:val="20"/>
        </w:rPr>
        <w:t>Note:</w:t>
      </w:r>
      <w:r w:rsidRPr="00CA6D85">
        <w:rPr>
          <w:i/>
          <w:sz w:val="20"/>
          <w:szCs w:val="20"/>
        </w:rPr>
        <w:t xml:space="preserve">  Some modules or requirements may be waived or added depending on experience and/or education.</w:t>
      </w:r>
      <w:r w:rsidRPr="00CA6D85">
        <w:rPr>
          <w:sz w:val="20"/>
          <w:szCs w:val="20"/>
        </w:rPr>
        <w:tab/>
        <w:t xml:space="preserve">  </w:t>
      </w:r>
    </w:p>
    <w:p w:rsidR="009C12D6" w:rsidRPr="004219DE" w:rsidRDefault="009C12D6">
      <w:pPr>
        <w:rPr>
          <w:sz w:val="16"/>
          <w:szCs w:val="16"/>
        </w:rPr>
      </w:pPr>
    </w:p>
    <w:p w:rsidR="005B7461" w:rsidRPr="009C12D6" w:rsidRDefault="00CD4D26">
      <w:pPr>
        <w:rPr>
          <w:color w:val="0070C0"/>
          <w:sz w:val="22"/>
        </w:rPr>
      </w:pPr>
      <w:r w:rsidRPr="009C12D6">
        <w:rPr>
          <w:b/>
          <w:color w:val="0070C0"/>
          <w:sz w:val="22"/>
          <w:u w:val="single"/>
        </w:rPr>
        <w:t>Requirements</w:t>
      </w:r>
      <w:r w:rsidR="009013CF" w:rsidRPr="009C12D6">
        <w:rPr>
          <w:b/>
          <w:color w:val="0070C0"/>
          <w:sz w:val="22"/>
          <w:u w:val="single"/>
        </w:rPr>
        <w:t xml:space="preserve"> for Practitioner Level</w:t>
      </w:r>
      <w:r w:rsidRPr="009C12D6">
        <w:rPr>
          <w:b/>
          <w:color w:val="0070C0"/>
          <w:sz w:val="22"/>
        </w:rPr>
        <w:t>:</w:t>
      </w:r>
      <w:r w:rsidRPr="009C12D6">
        <w:rPr>
          <w:color w:val="0070C0"/>
          <w:sz w:val="22"/>
        </w:rPr>
        <w:t xml:space="preserve">  </w:t>
      </w:r>
    </w:p>
    <w:p w:rsidR="00CD4D26" w:rsidRPr="004219DE" w:rsidRDefault="005B7461">
      <w:pPr>
        <w:rPr>
          <w:b/>
          <w:sz w:val="16"/>
          <w:szCs w:val="16"/>
        </w:rPr>
      </w:pPr>
      <w:r w:rsidRPr="009C12D6">
        <w:rPr>
          <w:sz w:val="22"/>
        </w:rPr>
        <w:tab/>
      </w:r>
    </w:p>
    <w:p w:rsidR="009013CF" w:rsidRPr="009C12D6" w:rsidRDefault="009013CF">
      <w:pPr>
        <w:rPr>
          <w:sz w:val="22"/>
        </w:rPr>
      </w:pPr>
      <w:r w:rsidRPr="009C12D6">
        <w:rPr>
          <w:sz w:val="22"/>
        </w:rPr>
        <w:t xml:space="preserve">Complete the </w:t>
      </w:r>
      <w:r w:rsidR="00610683">
        <w:rPr>
          <w:sz w:val="22"/>
        </w:rPr>
        <w:t>5</w:t>
      </w:r>
      <w:r w:rsidRPr="009C12D6">
        <w:rPr>
          <w:sz w:val="22"/>
        </w:rPr>
        <w:t xml:space="preserve"> modules below from VLCFF online courses through the University of Dayton</w:t>
      </w:r>
      <w:r w:rsidR="00196075" w:rsidRPr="009C12D6">
        <w:rPr>
          <w:sz w:val="22"/>
        </w:rPr>
        <w:t>:</w:t>
      </w:r>
    </w:p>
    <w:p w:rsidR="004219DE" w:rsidRPr="00AF5279" w:rsidRDefault="004219DE" w:rsidP="004219DE">
      <w:pPr>
        <w:rPr>
          <w:b/>
          <w:i/>
          <w:color w:val="FF0000"/>
          <w:sz w:val="18"/>
          <w:szCs w:val="18"/>
        </w:rPr>
      </w:pPr>
      <w:r w:rsidRPr="00AF5279">
        <w:rPr>
          <w:b/>
          <w:i/>
          <w:color w:val="FF0000"/>
          <w:sz w:val="18"/>
          <w:szCs w:val="18"/>
        </w:rPr>
        <w:t xml:space="preserve">Note:  </w:t>
      </w:r>
      <w:r w:rsidRPr="00AF5279">
        <w:rPr>
          <w:b/>
          <w:i/>
          <w:color w:val="FF0000"/>
          <w:sz w:val="22"/>
        </w:rPr>
        <w:t>Pre-school teachers</w:t>
      </w:r>
      <w:r w:rsidRPr="00AF5279">
        <w:rPr>
          <w:b/>
          <w:i/>
          <w:color w:val="FF0000"/>
          <w:sz w:val="18"/>
          <w:szCs w:val="18"/>
        </w:rPr>
        <w:t xml:space="preserve"> need to complete only the 3 courses below that are marked with an asterisk   </w:t>
      </w:r>
    </w:p>
    <w:p w:rsidR="00AF214F" w:rsidRPr="004219DE" w:rsidRDefault="00AF214F">
      <w:pPr>
        <w:rPr>
          <w:sz w:val="16"/>
          <w:szCs w:val="16"/>
        </w:rPr>
      </w:pPr>
    </w:p>
    <w:p w:rsidR="00AF214F" w:rsidRPr="009C12D6" w:rsidRDefault="009013CF">
      <w:pPr>
        <w:rPr>
          <w:sz w:val="22"/>
        </w:rPr>
      </w:pPr>
      <w:r w:rsidRPr="009C12D6">
        <w:rPr>
          <w:b/>
          <w:i/>
          <w:sz w:val="22"/>
        </w:rPr>
        <w:t>Theology Modules:</w:t>
      </w:r>
      <w:r w:rsidRPr="009C12D6">
        <w:rPr>
          <w:sz w:val="22"/>
        </w:rPr>
        <w:tab/>
      </w:r>
      <w:r w:rsidR="00AF214F" w:rsidRPr="009C12D6">
        <w:rPr>
          <w:sz w:val="22"/>
        </w:rPr>
        <w:t>Survey of Catholic Doctrine</w:t>
      </w:r>
      <w:r w:rsidR="004219DE">
        <w:rPr>
          <w:sz w:val="22"/>
        </w:rPr>
        <w:t xml:space="preserve"> </w:t>
      </w:r>
      <w:r w:rsidR="004219DE" w:rsidRPr="004219DE">
        <w:rPr>
          <w:b/>
          <w:i/>
          <w:sz w:val="22"/>
        </w:rPr>
        <w:t>or</w:t>
      </w:r>
      <w:r w:rsidR="004219DE">
        <w:rPr>
          <w:sz w:val="22"/>
        </w:rPr>
        <w:t xml:space="preserve"> Catholic Beliefs *</w:t>
      </w:r>
    </w:p>
    <w:p w:rsidR="00AF214F" w:rsidRPr="009C12D6" w:rsidRDefault="00AF214F">
      <w:pPr>
        <w:rPr>
          <w:sz w:val="22"/>
        </w:rPr>
      </w:pPr>
      <w:r w:rsidRPr="009C12D6">
        <w:rPr>
          <w:sz w:val="22"/>
        </w:rPr>
        <w:tab/>
      </w:r>
      <w:r w:rsidRPr="009C12D6">
        <w:rPr>
          <w:sz w:val="22"/>
        </w:rPr>
        <w:tab/>
      </w:r>
      <w:r w:rsidRPr="009C12D6">
        <w:rPr>
          <w:sz w:val="22"/>
        </w:rPr>
        <w:tab/>
        <w:t>Sacraments</w:t>
      </w:r>
    </w:p>
    <w:p w:rsidR="00AF214F" w:rsidRPr="009C12D6" w:rsidRDefault="00AF214F">
      <w:pPr>
        <w:rPr>
          <w:sz w:val="22"/>
        </w:rPr>
      </w:pPr>
      <w:r w:rsidRPr="009C12D6">
        <w:rPr>
          <w:sz w:val="22"/>
        </w:rPr>
        <w:tab/>
      </w:r>
      <w:r w:rsidRPr="009C12D6">
        <w:rPr>
          <w:sz w:val="22"/>
        </w:rPr>
        <w:tab/>
      </w:r>
      <w:r w:rsidRPr="009C12D6">
        <w:rPr>
          <w:sz w:val="22"/>
        </w:rPr>
        <w:tab/>
        <w:t>Introduction to Scripture</w:t>
      </w:r>
      <w:r w:rsidR="004219DE">
        <w:rPr>
          <w:sz w:val="22"/>
        </w:rPr>
        <w:t xml:space="preserve"> </w:t>
      </w:r>
      <w:r w:rsidR="004219DE" w:rsidRPr="004219DE">
        <w:rPr>
          <w:b/>
          <w:i/>
          <w:sz w:val="22"/>
        </w:rPr>
        <w:t>or</w:t>
      </w:r>
      <w:r w:rsidR="004219DE">
        <w:rPr>
          <w:sz w:val="22"/>
        </w:rPr>
        <w:t xml:space="preserve"> Bible Basics *</w:t>
      </w:r>
    </w:p>
    <w:p w:rsidR="005B7461" w:rsidRPr="009C12D6" w:rsidRDefault="00AF214F">
      <w:pPr>
        <w:rPr>
          <w:sz w:val="22"/>
        </w:rPr>
      </w:pPr>
      <w:r w:rsidRPr="009C12D6">
        <w:rPr>
          <w:sz w:val="22"/>
        </w:rPr>
        <w:tab/>
      </w:r>
      <w:r w:rsidRPr="009C12D6">
        <w:rPr>
          <w:sz w:val="22"/>
        </w:rPr>
        <w:tab/>
      </w:r>
      <w:r w:rsidRPr="009C12D6">
        <w:rPr>
          <w:sz w:val="22"/>
        </w:rPr>
        <w:tab/>
      </w:r>
      <w:r w:rsidR="00CD4D26" w:rsidRPr="009C12D6">
        <w:rPr>
          <w:sz w:val="22"/>
        </w:rPr>
        <w:t>Images of Jesus</w:t>
      </w:r>
      <w:r w:rsidR="009537E1" w:rsidRPr="009C12D6">
        <w:rPr>
          <w:sz w:val="22"/>
        </w:rPr>
        <w:t xml:space="preserve"> </w:t>
      </w:r>
    </w:p>
    <w:p w:rsidR="00196075" w:rsidRPr="009C12D6" w:rsidRDefault="00196075">
      <w:pPr>
        <w:rPr>
          <w:sz w:val="22"/>
        </w:rPr>
      </w:pPr>
      <w:r w:rsidRPr="009C12D6">
        <w:rPr>
          <w:b/>
          <w:i/>
          <w:sz w:val="22"/>
        </w:rPr>
        <w:t>Formation:</w:t>
      </w:r>
      <w:r w:rsidRPr="009C12D6">
        <w:rPr>
          <w:b/>
          <w:i/>
          <w:sz w:val="22"/>
        </w:rPr>
        <w:tab/>
      </w:r>
      <w:r w:rsidRPr="009C12D6">
        <w:rPr>
          <w:b/>
          <w:i/>
          <w:sz w:val="22"/>
        </w:rPr>
        <w:tab/>
      </w:r>
      <w:r w:rsidRPr="009C12D6">
        <w:rPr>
          <w:sz w:val="22"/>
        </w:rPr>
        <w:t>Introduction to Prayer</w:t>
      </w:r>
      <w:r w:rsidR="004219DE">
        <w:rPr>
          <w:sz w:val="22"/>
        </w:rPr>
        <w:t xml:space="preserve"> </w:t>
      </w:r>
      <w:r w:rsidR="004219DE" w:rsidRPr="004219DE">
        <w:rPr>
          <w:b/>
          <w:i/>
          <w:sz w:val="22"/>
        </w:rPr>
        <w:t>or</w:t>
      </w:r>
      <w:r w:rsidR="004219DE">
        <w:rPr>
          <w:sz w:val="22"/>
        </w:rPr>
        <w:t xml:space="preserve"> Praying with Children *</w:t>
      </w:r>
    </w:p>
    <w:p w:rsidR="00196075" w:rsidRPr="004219DE" w:rsidRDefault="00196075">
      <w:pPr>
        <w:rPr>
          <w:sz w:val="10"/>
          <w:szCs w:val="10"/>
        </w:rPr>
      </w:pPr>
    </w:p>
    <w:p w:rsidR="0055174B" w:rsidRDefault="0055174B">
      <w:pPr>
        <w:rPr>
          <w:b/>
          <w:i/>
          <w:sz w:val="20"/>
          <w:szCs w:val="20"/>
        </w:rPr>
      </w:pPr>
    </w:p>
    <w:p w:rsidR="00196075" w:rsidRPr="009C12D6" w:rsidRDefault="00196075">
      <w:pPr>
        <w:rPr>
          <w:color w:val="0070C0"/>
          <w:sz w:val="22"/>
          <w:u w:val="single"/>
        </w:rPr>
      </w:pPr>
      <w:r w:rsidRPr="009C12D6">
        <w:rPr>
          <w:b/>
          <w:color w:val="0070C0"/>
          <w:sz w:val="22"/>
          <w:u w:val="single"/>
        </w:rPr>
        <w:t>Requirements for</w:t>
      </w:r>
      <w:r w:rsidRPr="009C12D6">
        <w:rPr>
          <w:color w:val="0070C0"/>
          <w:sz w:val="22"/>
          <w:u w:val="single"/>
        </w:rPr>
        <w:t xml:space="preserve"> </w:t>
      </w:r>
      <w:proofErr w:type="gramStart"/>
      <w:r w:rsidR="00CD4D26" w:rsidRPr="009C12D6">
        <w:rPr>
          <w:b/>
          <w:color w:val="0070C0"/>
          <w:sz w:val="22"/>
          <w:u w:val="single"/>
        </w:rPr>
        <w:t>Professional</w:t>
      </w:r>
      <w:r w:rsidR="004219DE">
        <w:rPr>
          <w:b/>
          <w:color w:val="0070C0"/>
          <w:sz w:val="22"/>
          <w:u w:val="single"/>
        </w:rPr>
        <w:t xml:space="preserve"> </w:t>
      </w:r>
      <w:r w:rsidRPr="009C12D6">
        <w:rPr>
          <w:b/>
          <w:color w:val="0070C0"/>
          <w:sz w:val="22"/>
          <w:u w:val="single"/>
        </w:rPr>
        <w:t xml:space="preserve"> Level</w:t>
      </w:r>
      <w:proofErr w:type="gramEnd"/>
      <w:r w:rsidR="004219DE">
        <w:rPr>
          <w:b/>
          <w:color w:val="0070C0"/>
          <w:sz w:val="22"/>
          <w:u w:val="single"/>
        </w:rPr>
        <w:t xml:space="preserve"> I</w:t>
      </w:r>
      <w:r w:rsidR="00CD4D26" w:rsidRPr="009C12D6">
        <w:rPr>
          <w:b/>
          <w:color w:val="0070C0"/>
          <w:sz w:val="22"/>
        </w:rPr>
        <w:t>:</w:t>
      </w:r>
      <w:r w:rsidR="00CD4D26" w:rsidRPr="009C12D6">
        <w:rPr>
          <w:color w:val="0070C0"/>
          <w:sz w:val="22"/>
          <w:u w:val="single"/>
        </w:rPr>
        <w:t xml:space="preserve"> </w:t>
      </w:r>
    </w:p>
    <w:p w:rsidR="00196075" w:rsidRPr="004219DE" w:rsidRDefault="00196075">
      <w:pPr>
        <w:rPr>
          <w:sz w:val="16"/>
          <w:szCs w:val="16"/>
        </w:rPr>
      </w:pPr>
    </w:p>
    <w:p w:rsidR="004219DE" w:rsidRDefault="00CD4D26">
      <w:pPr>
        <w:rPr>
          <w:sz w:val="22"/>
        </w:rPr>
      </w:pPr>
      <w:r w:rsidRPr="009C12D6">
        <w:rPr>
          <w:sz w:val="22"/>
        </w:rPr>
        <w:t xml:space="preserve">Complete the requirements for </w:t>
      </w:r>
      <w:r w:rsidR="009537E1" w:rsidRPr="00CA6D85">
        <w:rPr>
          <w:i/>
          <w:sz w:val="22"/>
        </w:rPr>
        <w:t>Prac</w:t>
      </w:r>
      <w:r w:rsidR="00196075" w:rsidRPr="00CA6D85">
        <w:rPr>
          <w:i/>
          <w:sz w:val="22"/>
        </w:rPr>
        <w:t>ti</w:t>
      </w:r>
      <w:r w:rsidR="009537E1" w:rsidRPr="00CA6D85">
        <w:rPr>
          <w:i/>
          <w:sz w:val="22"/>
        </w:rPr>
        <w:t xml:space="preserve">tioner </w:t>
      </w:r>
      <w:r w:rsidR="00196075" w:rsidRPr="00CA6D85">
        <w:rPr>
          <w:i/>
          <w:sz w:val="22"/>
        </w:rPr>
        <w:t>Level</w:t>
      </w:r>
      <w:r w:rsidR="00196075" w:rsidRPr="009C12D6">
        <w:rPr>
          <w:sz w:val="22"/>
        </w:rPr>
        <w:t xml:space="preserve"> </w:t>
      </w:r>
      <w:r w:rsidR="009537E1" w:rsidRPr="009C12D6">
        <w:rPr>
          <w:sz w:val="22"/>
        </w:rPr>
        <w:t>and</w:t>
      </w:r>
      <w:r w:rsidR="004219DE">
        <w:rPr>
          <w:sz w:val="22"/>
        </w:rPr>
        <w:t xml:space="preserve"> the </w:t>
      </w:r>
      <w:r w:rsidR="004219DE" w:rsidRPr="004219DE">
        <w:rPr>
          <w:b/>
          <w:sz w:val="22"/>
        </w:rPr>
        <w:t>4</w:t>
      </w:r>
      <w:r w:rsidR="00196075" w:rsidRPr="009C12D6">
        <w:rPr>
          <w:sz w:val="22"/>
        </w:rPr>
        <w:t xml:space="preserve"> modules below from VLCFF online courses</w:t>
      </w:r>
    </w:p>
    <w:p w:rsidR="009537E1" w:rsidRPr="009C12D6" w:rsidRDefault="00196075">
      <w:pPr>
        <w:rPr>
          <w:sz w:val="22"/>
        </w:rPr>
      </w:pPr>
      <w:proofErr w:type="gramStart"/>
      <w:r w:rsidRPr="009C12D6">
        <w:rPr>
          <w:sz w:val="22"/>
        </w:rPr>
        <w:t>through</w:t>
      </w:r>
      <w:proofErr w:type="gramEnd"/>
      <w:r w:rsidRPr="009C12D6">
        <w:rPr>
          <w:sz w:val="22"/>
        </w:rPr>
        <w:t xml:space="preserve"> the University of Dayton:</w:t>
      </w:r>
    </w:p>
    <w:p w:rsidR="001575A0" w:rsidRPr="004219DE" w:rsidRDefault="001575A0">
      <w:pPr>
        <w:rPr>
          <w:sz w:val="16"/>
          <w:szCs w:val="16"/>
        </w:rPr>
      </w:pPr>
    </w:p>
    <w:p w:rsidR="009537E1" w:rsidRDefault="009537E1">
      <w:pPr>
        <w:rPr>
          <w:sz w:val="22"/>
        </w:rPr>
      </w:pPr>
      <w:r w:rsidRPr="009C12D6">
        <w:rPr>
          <w:b/>
          <w:i/>
          <w:sz w:val="22"/>
        </w:rPr>
        <w:t>Theology</w:t>
      </w:r>
      <w:r w:rsidR="001575A0" w:rsidRPr="009C12D6">
        <w:rPr>
          <w:b/>
          <w:i/>
          <w:sz w:val="22"/>
        </w:rPr>
        <w:t xml:space="preserve"> Modules:</w:t>
      </w:r>
      <w:r w:rsidR="001575A0" w:rsidRPr="009C12D6">
        <w:rPr>
          <w:sz w:val="22"/>
        </w:rPr>
        <w:tab/>
      </w:r>
      <w:r w:rsidRPr="009C12D6">
        <w:rPr>
          <w:sz w:val="22"/>
        </w:rPr>
        <w:t>Introduction to Christian Morality</w:t>
      </w:r>
      <w:r w:rsidR="004219DE">
        <w:rPr>
          <w:sz w:val="22"/>
        </w:rPr>
        <w:t xml:space="preserve"> </w:t>
      </w:r>
      <w:r w:rsidR="004219DE" w:rsidRPr="004219DE">
        <w:rPr>
          <w:b/>
          <w:i/>
          <w:sz w:val="22"/>
        </w:rPr>
        <w:t>or</w:t>
      </w:r>
      <w:r w:rsidR="004219DE">
        <w:rPr>
          <w:sz w:val="22"/>
        </w:rPr>
        <w:t xml:space="preserve"> Conscience</w:t>
      </w:r>
    </w:p>
    <w:p w:rsidR="004219DE" w:rsidRPr="009C12D6" w:rsidRDefault="004219DE">
      <w:pPr>
        <w:rPr>
          <w:sz w:val="22"/>
        </w:rPr>
      </w:pPr>
      <w:r>
        <w:rPr>
          <w:sz w:val="22"/>
        </w:rPr>
        <w:tab/>
      </w:r>
      <w:r>
        <w:rPr>
          <w:sz w:val="22"/>
        </w:rPr>
        <w:tab/>
      </w:r>
      <w:r>
        <w:rPr>
          <w:sz w:val="22"/>
        </w:rPr>
        <w:tab/>
        <w:t>Survey of Catholic Social Teaching</w:t>
      </w:r>
    </w:p>
    <w:p w:rsidR="009537E1" w:rsidRDefault="009537E1">
      <w:pPr>
        <w:rPr>
          <w:sz w:val="22"/>
        </w:rPr>
      </w:pPr>
      <w:r w:rsidRPr="009C12D6">
        <w:rPr>
          <w:b/>
          <w:i/>
          <w:sz w:val="22"/>
        </w:rPr>
        <w:t>Methodology:</w:t>
      </w:r>
      <w:r w:rsidRPr="009C12D6">
        <w:rPr>
          <w:sz w:val="22"/>
        </w:rPr>
        <w:t xml:space="preserve">  </w:t>
      </w:r>
      <w:r w:rsidR="001575A0" w:rsidRPr="009C12D6">
        <w:rPr>
          <w:sz w:val="22"/>
        </w:rPr>
        <w:tab/>
      </w:r>
      <w:r w:rsidR="009C12D6">
        <w:rPr>
          <w:sz w:val="22"/>
        </w:rPr>
        <w:tab/>
      </w:r>
      <w:r w:rsidR="001575A0" w:rsidRPr="009C12D6">
        <w:rPr>
          <w:sz w:val="22"/>
        </w:rPr>
        <w:t>Faith &amp; Human Development</w:t>
      </w:r>
    </w:p>
    <w:p w:rsidR="004219DE" w:rsidRDefault="004219DE">
      <w:pPr>
        <w:rPr>
          <w:sz w:val="22"/>
        </w:rPr>
      </w:pPr>
      <w:r>
        <w:rPr>
          <w:sz w:val="22"/>
        </w:rPr>
        <w:tab/>
      </w:r>
      <w:r>
        <w:rPr>
          <w:sz w:val="22"/>
        </w:rPr>
        <w:tab/>
      </w:r>
      <w:r>
        <w:rPr>
          <w:sz w:val="22"/>
        </w:rPr>
        <w:tab/>
        <w:t>Introduction to Catechesis</w:t>
      </w:r>
    </w:p>
    <w:p w:rsidR="004219DE" w:rsidRPr="004219DE" w:rsidRDefault="004219DE">
      <w:pPr>
        <w:rPr>
          <w:sz w:val="10"/>
          <w:szCs w:val="10"/>
        </w:rPr>
      </w:pPr>
    </w:p>
    <w:p w:rsidR="0055174B" w:rsidRDefault="0055174B" w:rsidP="004219DE">
      <w:pPr>
        <w:rPr>
          <w:b/>
          <w:color w:val="0070C0"/>
          <w:sz w:val="22"/>
          <w:u w:val="single"/>
        </w:rPr>
      </w:pPr>
    </w:p>
    <w:p w:rsidR="004219DE" w:rsidRPr="009C12D6" w:rsidRDefault="004219DE" w:rsidP="004219DE">
      <w:pPr>
        <w:rPr>
          <w:color w:val="0070C0"/>
          <w:sz w:val="22"/>
          <w:u w:val="single"/>
        </w:rPr>
      </w:pPr>
      <w:r w:rsidRPr="009C12D6">
        <w:rPr>
          <w:b/>
          <w:color w:val="0070C0"/>
          <w:sz w:val="22"/>
          <w:u w:val="single"/>
        </w:rPr>
        <w:t>Requirements for</w:t>
      </w:r>
      <w:r w:rsidRPr="009C12D6">
        <w:rPr>
          <w:color w:val="0070C0"/>
          <w:sz w:val="22"/>
          <w:u w:val="single"/>
        </w:rPr>
        <w:t xml:space="preserve"> </w:t>
      </w:r>
      <w:proofErr w:type="gramStart"/>
      <w:r w:rsidRPr="009C12D6">
        <w:rPr>
          <w:b/>
          <w:color w:val="0070C0"/>
          <w:sz w:val="22"/>
          <w:u w:val="single"/>
        </w:rPr>
        <w:t>Professional</w:t>
      </w:r>
      <w:r>
        <w:rPr>
          <w:b/>
          <w:color w:val="0070C0"/>
          <w:sz w:val="22"/>
          <w:u w:val="single"/>
        </w:rPr>
        <w:t xml:space="preserve"> </w:t>
      </w:r>
      <w:r w:rsidRPr="009C12D6">
        <w:rPr>
          <w:b/>
          <w:color w:val="0070C0"/>
          <w:sz w:val="22"/>
          <w:u w:val="single"/>
        </w:rPr>
        <w:t xml:space="preserve"> Level</w:t>
      </w:r>
      <w:proofErr w:type="gramEnd"/>
      <w:r>
        <w:rPr>
          <w:b/>
          <w:color w:val="0070C0"/>
          <w:sz w:val="22"/>
          <w:u w:val="single"/>
        </w:rPr>
        <w:t xml:space="preserve"> II</w:t>
      </w:r>
      <w:r w:rsidRPr="009C12D6">
        <w:rPr>
          <w:b/>
          <w:color w:val="0070C0"/>
          <w:sz w:val="22"/>
        </w:rPr>
        <w:t>:</w:t>
      </w:r>
      <w:r w:rsidRPr="009C12D6">
        <w:rPr>
          <w:color w:val="0070C0"/>
          <w:sz w:val="22"/>
          <w:u w:val="single"/>
        </w:rPr>
        <w:t xml:space="preserve"> </w:t>
      </w:r>
    </w:p>
    <w:p w:rsidR="004219DE" w:rsidRPr="004219DE" w:rsidRDefault="004219DE" w:rsidP="004219DE">
      <w:pPr>
        <w:rPr>
          <w:sz w:val="16"/>
          <w:szCs w:val="16"/>
        </w:rPr>
      </w:pPr>
    </w:p>
    <w:p w:rsidR="004219DE" w:rsidRDefault="004219DE" w:rsidP="004219DE">
      <w:pPr>
        <w:rPr>
          <w:sz w:val="22"/>
        </w:rPr>
      </w:pPr>
      <w:r w:rsidRPr="009C12D6">
        <w:rPr>
          <w:sz w:val="22"/>
        </w:rPr>
        <w:t xml:space="preserve">Complete the requirements for </w:t>
      </w:r>
      <w:r w:rsidRPr="00CA6D85">
        <w:rPr>
          <w:i/>
          <w:sz w:val="22"/>
        </w:rPr>
        <w:t>Practitioner Level</w:t>
      </w:r>
      <w:r w:rsidRPr="009C12D6">
        <w:rPr>
          <w:sz w:val="22"/>
        </w:rPr>
        <w:t xml:space="preserve"> </w:t>
      </w:r>
      <w:r>
        <w:rPr>
          <w:sz w:val="22"/>
        </w:rPr>
        <w:t xml:space="preserve">and </w:t>
      </w:r>
      <w:r w:rsidRPr="004219DE">
        <w:rPr>
          <w:i/>
          <w:sz w:val="22"/>
        </w:rPr>
        <w:t>Professional Development I</w:t>
      </w:r>
      <w:r>
        <w:rPr>
          <w:sz w:val="22"/>
        </w:rPr>
        <w:t xml:space="preserve"> </w:t>
      </w:r>
      <w:r w:rsidRPr="009C12D6">
        <w:rPr>
          <w:sz w:val="22"/>
        </w:rPr>
        <w:t>and</w:t>
      </w:r>
      <w:r>
        <w:rPr>
          <w:sz w:val="22"/>
        </w:rPr>
        <w:t xml:space="preserve"> the </w:t>
      </w:r>
      <w:r w:rsidRPr="004219DE">
        <w:rPr>
          <w:b/>
          <w:sz w:val="22"/>
        </w:rPr>
        <w:t>4</w:t>
      </w:r>
      <w:r w:rsidRPr="009C12D6">
        <w:rPr>
          <w:sz w:val="22"/>
        </w:rPr>
        <w:t xml:space="preserve"> modules below</w:t>
      </w:r>
    </w:p>
    <w:p w:rsidR="004219DE" w:rsidRPr="009C12D6" w:rsidRDefault="004219DE" w:rsidP="004219DE">
      <w:pPr>
        <w:rPr>
          <w:sz w:val="22"/>
        </w:rPr>
      </w:pPr>
      <w:proofErr w:type="gramStart"/>
      <w:r w:rsidRPr="009C12D6">
        <w:rPr>
          <w:sz w:val="22"/>
        </w:rPr>
        <w:t>from</w:t>
      </w:r>
      <w:proofErr w:type="gramEnd"/>
      <w:r w:rsidRPr="009C12D6">
        <w:rPr>
          <w:sz w:val="22"/>
        </w:rPr>
        <w:t xml:space="preserve"> VLCFF online courses through the University of Dayton::</w:t>
      </w:r>
    </w:p>
    <w:p w:rsidR="004219DE" w:rsidRPr="009C12D6" w:rsidRDefault="004219DE" w:rsidP="004219DE">
      <w:pPr>
        <w:rPr>
          <w:sz w:val="22"/>
        </w:rPr>
      </w:pPr>
    </w:p>
    <w:p w:rsidR="004219DE" w:rsidRDefault="004219DE" w:rsidP="004219DE">
      <w:pPr>
        <w:rPr>
          <w:b/>
          <w:i/>
          <w:sz w:val="22"/>
        </w:rPr>
      </w:pPr>
      <w:r w:rsidRPr="004219DE">
        <w:rPr>
          <w:b/>
          <w:i/>
          <w:sz w:val="22"/>
        </w:rPr>
        <w:t>Theology Modules:</w:t>
      </w:r>
      <w:r>
        <w:rPr>
          <w:b/>
          <w:i/>
          <w:sz w:val="22"/>
        </w:rPr>
        <w:tab/>
      </w:r>
      <w:r>
        <w:rPr>
          <w:sz w:val="22"/>
        </w:rPr>
        <w:t>Church History</w:t>
      </w:r>
      <w:r w:rsidR="001A707D">
        <w:rPr>
          <w:sz w:val="22"/>
        </w:rPr>
        <w:t xml:space="preserve"> I </w:t>
      </w:r>
      <w:r w:rsidR="001A707D" w:rsidRPr="001A707D">
        <w:rPr>
          <w:b/>
          <w:i/>
          <w:sz w:val="22"/>
        </w:rPr>
        <w:t>or</w:t>
      </w:r>
      <w:r w:rsidR="001A707D">
        <w:rPr>
          <w:sz w:val="22"/>
        </w:rPr>
        <w:t xml:space="preserve"> II </w:t>
      </w:r>
      <w:r w:rsidR="001A707D" w:rsidRPr="001A707D">
        <w:rPr>
          <w:b/>
          <w:i/>
          <w:sz w:val="22"/>
        </w:rPr>
        <w:t>or</w:t>
      </w:r>
      <w:r w:rsidR="001A707D">
        <w:rPr>
          <w:sz w:val="22"/>
        </w:rPr>
        <w:t xml:space="preserve"> </w:t>
      </w:r>
      <w:proofErr w:type="gramStart"/>
      <w:r w:rsidR="001A707D">
        <w:rPr>
          <w:sz w:val="22"/>
        </w:rPr>
        <w:t>The</w:t>
      </w:r>
      <w:proofErr w:type="gramEnd"/>
      <w:r w:rsidR="001A707D">
        <w:rPr>
          <w:sz w:val="22"/>
        </w:rPr>
        <w:t xml:space="preserve"> Second Vatican Council: An Overview</w:t>
      </w:r>
    </w:p>
    <w:p w:rsidR="009C12D6" w:rsidRDefault="004219DE" w:rsidP="004219DE">
      <w:pPr>
        <w:ind w:left="1440" w:firstLine="720"/>
        <w:rPr>
          <w:sz w:val="22"/>
        </w:rPr>
      </w:pPr>
      <w:r w:rsidRPr="009C12D6">
        <w:rPr>
          <w:sz w:val="22"/>
        </w:rPr>
        <w:t>New Testament</w:t>
      </w:r>
    </w:p>
    <w:p w:rsidR="001A707D" w:rsidRDefault="00496B2D" w:rsidP="001A707D">
      <w:pPr>
        <w:ind w:left="1440" w:firstLine="720"/>
        <w:rPr>
          <w:sz w:val="22"/>
        </w:rPr>
      </w:pPr>
      <w:hyperlink r:id="rId7" w:history="1">
        <w:r w:rsidR="00E076FF" w:rsidRPr="00E076FF">
          <w:rPr>
            <w:rStyle w:val="Hyperlink"/>
            <w:color w:val="auto"/>
            <w:sz w:val="22"/>
            <w:u w:val="none"/>
          </w:rPr>
          <w:t>Catholic Teaching on Chastity, Family Life, and Human Sexuality Education</w:t>
        </w:r>
      </w:hyperlink>
    </w:p>
    <w:p w:rsidR="00E076FF" w:rsidRPr="001A707D" w:rsidRDefault="00E076FF" w:rsidP="001A707D">
      <w:pPr>
        <w:rPr>
          <w:sz w:val="22"/>
        </w:rPr>
      </w:pPr>
      <w:r w:rsidRPr="001A707D">
        <w:rPr>
          <w:rFonts w:cs="Times New Roman"/>
          <w:b/>
          <w:i/>
          <w:sz w:val="22"/>
        </w:rPr>
        <w:t>Methodology</w:t>
      </w:r>
      <w:r w:rsidRPr="00E076FF">
        <w:rPr>
          <w:rFonts w:cs="Times New Roman"/>
          <w:i/>
          <w:sz w:val="22"/>
        </w:rPr>
        <w:t>:</w:t>
      </w:r>
      <w:r>
        <w:rPr>
          <w:rFonts w:cs="Times New Roman"/>
          <w:b/>
          <w:sz w:val="22"/>
        </w:rPr>
        <w:t xml:space="preserve"> </w:t>
      </w:r>
      <w:r>
        <w:rPr>
          <w:rFonts w:cs="Times New Roman"/>
          <w:b/>
          <w:sz w:val="22"/>
        </w:rPr>
        <w:tab/>
      </w:r>
      <w:r>
        <w:rPr>
          <w:rFonts w:cs="Times New Roman"/>
          <w:b/>
          <w:sz w:val="22"/>
        </w:rPr>
        <w:tab/>
      </w:r>
      <w:r w:rsidRPr="001A707D">
        <w:rPr>
          <w:rFonts w:cs="Times New Roman"/>
          <w:sz w:val="22"/>
        </w:rPr>
        <w:t>Theological Reflection: Key to Connecting Faith and Life</w:t>
      </w:r>
    </w:p>
    <w:p w:rsidR="0055174B" w:rsidRDefault="0055174B" w:rsidP="00E076FF">
      <w:pPr>
        <w:jc w:val="center"/>
        <w:rPr>
          <w:b/>
          <w:color w:val="7030A0"/>
          <w:sz w:val="28"/>
          <w:szCs w:val="28"/>
        </w:rPr>
      </w:pPr>
    </w:p>
    <w:p w:rsidR="0055174B" w:rsidRDefault="0055174B" w:rsidP="00E076FF">
      <w:pPr>
        <w:jc w:val="center"/>
        <w:rPr>
          <w:b/>
          <w:color w:val="7030A0"/>
          <w:sz w:val="28"/>
          <w:szCs w:val="28"/>
        </w:rPr>
      </w:pPr>
    </w:p>
    <w:p w:rsidR="001A707D" w:rsidRDefault="001A707D" w:rsidP="00E076FF">
      <w:pPr>
        <w:jc w:val="center"/>
        <w:rPr>
          <w:b/>
          <w:color w:val="7030A0"/>
          <w:sz w:val="28"/>
          <w:szCs w:val="28"/>
        </w:rPr>
      </w:pPr>
    </w:p>
    <w:p w:rsidR="009C12D6" w:rsidRPr="00DB4917" w:rsidRDefault="009C12D6" w:rsidP="00E076FF">
      <w:pPr>
        <w:jc w:val="center"/>
        <w:rPr>
          <w:b/>
          <w:color w:val="7030A0"/>
          <w:sz w:val="28"/>
          <w:szCs w:val="28"/>
        </w:rPr>
      </w:pPr>
      <w:r w:rsidRPr="00DB4917">
        <w:rPr>
          <w:b/>
          <w:color w:val="7030A0"/>
          <w:sz w:val="28"/>
          <w:szCs w:val="28"/>
        </w:rPr>
        <w:lastRenderedPageBreak/>
        <w:t>University of Dayton</w:t>
      </w:r>
    </w:p>
    <w:p w:rsidR="009C12D6" w:rsidRPr="00DB4917" w:rsidRDefault="00DB4917" w:rsidP="00DB4917">
      <w:pPr>
        <w:jc w:val="center"/>
        <w:rPr>
          <w:color w:val="7030A0"/>
          <w:sz w:val="28"/>
          <w:szCs w:val="28"/>
        </w:rPr>
      </w:pPr>
      <w:r w:rsidRPr="00DB4917">
        <w:rPr>
          <w:b/>
          <w:bCs/>
          <w:color w:val="7030A0"/>
          <w:sz w:val="28"/>
          <w:szCs w:val="28"/>
        </w:rPr>
        <w:t>The Virtual Learning Community for Faith Formation (VLCFF)</w:t>
      </w:r>
    </w:p>
    <w:p w:rsidR="00DB4917" w:rsidRPr="00DB4917" w:rsidRDefault="00DB4917" w:rsidP="00DB4917">
      <w:pPr>
        <w:pStyle w:val="NormalWeb"/>
        <w:ind w:left="0"/>
        <w:rPr>
          <w:sz w:val="20"/>
          <w:szCs w:val="20"/>
        </w:rPr>
      </w:pPr>
      <w:r w:rsidRPr="00DB4917">
        <w:rPr>
          <w:b/>
          <w:bCs/>
          <w:color w:val="7030A0"/>
          <w:sz w:val="20"/>
          <w:szCs w:val="20"/>
        </w:rPr>
        <w:t>The Virtual Learning Community for Faith Formation (VLCFF)</w:t>
      </w:r>
      <w:r w:rsidRPr="00DB4917">
        <w:rPr>
          <w:sz w:val="20"/>
          <w:szCs w:val="20"/>
        </w:rPr>
        <w:t xml:space="preserve"> is coordinated and sponsored by the </w:t>
      </w:r>
      <w:hyperlink r:id="rId8" w:tgtFrame="_blank" w:history="1">
        <w:r w:rsidRPr="00DB4917">
          <w:rPr>
            <w:rStyle w:val="Hyperlink"/>
            <w:b/>
            <w:sz w:val="20"/>
            <w:szCs w:val="20"/>
            <w:u w:val="none"/>
          </w:rPr>
          <w:t>Institute for Pastoral Initiatives (IPI)</w:t>
        </w:r>
      </w:hyperlink>
      <w:r w:rsidRPr="00DB4917">
        <w:rPr>
          <w:sz w:val="20"/>
          <w:szCs w:val="20"/>
        </w:rPr>
        <w:t xml:space="preserve"> at the </w:t>
      </w:r>
      <w:hyperlink r:id="rId9" w:tgtFrame="_blank" w:history="1">
        <w:r w:rsidRPr="00DB4917">
          <w:rPr>
            <w:rStyle w:val="Hyperlink"/>
            <w:b/>
            <w:sz w:val="20"/>
            <w:szCs w:val="20"/>
            <w:u w:val="none"/>
          </w:rPr>
          <w:t>University of Dayton</w:t>
        </w:r>
      </w:hyperlink>
      <w:r w:rsidRPr="00DB4917">
        <w:rPr>
          <w:sz w:val="20"/>
          <w:szCs w:val="20"/>
        </w:rPr>
        <w:t>, a Catholic Marianist Institution.</w:t>
      </w:r>
    </w:p>
    <w:p w:rsidR="00FD58C8" w:rsidRPr="00DB4917" w:rsidRDefault="00FD58C8" w:rsidP="00DB4917">
      <w:pPr>
        <w:pStyle w:val="NormalWeb"/>
        <w:ind w:left="0"/>
        <w:rPr>
          <w:sz w:val="20"/>
          <w:szCs w:val="20"/>
        </w:rPr>
      </w:pPr>
      <w:r w:rsidRPr="005416BC">
        <w:rPr>
          <w:b/>
          <w:bCs/>
          <w:color w:val="7030A0"/>
          <w:sz w:val="20"/>
          <w:szCs w:val="20"/>
        </w:rPr>
        <w:t>VLCFF</w:t>
      </w:r>
      <w:r w:rsidRPr="00DB4917">
        <w:rPr>
          <w:sz w:val="20"/>
          <w:szCs w:val="20"/>
        </w:rPr>
        <w:t xml:space="preserve"> is a growing initiative to offer adult religious education and faith formation anytime and anywhere via the internet. The goal is to support the church's professional ministry of religious education and faith formation in cyberspace.</w:t>
      </w:r>
    </w:p>
    <w:p w:rsidR="00FD58C8" w:rsidRPr="00DB4917" w:rsidRDefault="00FD58C8" w:rsidP="00DB4917">
      <w:pPr>
        <w:spacing w:before="100" w:beforeAutospacing="1" w:after="15"/>
        <w:ind w:right="750"/>
        <w:jc w:val="both"/>
        <w:rPr>
          <w:rFonts w:ascii="Arial" w:eastAsia="Times New Roman" w:hAnsi="Arial" w:cs="Arial"/>
          <w:color w:val="7030A0"/>
          <w:sz w:val="20"/>
          <w:szCs w:val="20"/>
        </w:rPr>
      </w:pPr>
      <w:r w:rsidRPr="00DB4917">
        <w:rPr>
          <w:rFonts w:ascii="Arial" w:eastAsia="Times New Roman" w:hAnsi="Arial" w:cs="Arial"/>
          <w:b/>
          <w:bCs/>
          <w:color w:val="7030A0"/>
          <w:sz w:val="20"/>
          <w:szCs w:val="20"/>
        </w:rPr>
        <w:t>Why is the VLCFF important for diocesan ministry</w:t>
      </w:r>
      <w:r w:rsidR="00DB4917" w:rsidRPr="00DB4917">
        <w:rPr>
          <w:rFonts w:ascii="Arial" w:eastAsia="Times New Roman" w:hAnsi="Arial" w:cs="Arial"/>
          <w:b/>
          <w:bCs/>
          <w:color w:val="7030A0"/>
          <w:sz w:val="20"/>
          <w:szCs w:val="20"/>
        </w:rPr>
        <w:t xml:space="preserve"> as an alternative to traditional offerings</w:t>
      </w:r>
      <w:r w:rsidRPr="00DB4917">
        <w:rPr>
          <w:rFonts w:ascii="Arial" w:eastAsia="Times New Roman" w:hAnsi="Arial" w:cs="Arial"/>
          <w:b/>
          <w:bCs/>
          <w:color w:val="7030A0"/>
          <w:sz w:val="20"/>
          <w:szCs w:val="20"/>
        </w:rPr>
        <w:t>?</w:t>
      </w:r>
    </w:p>
    <w:p w:rsidR="00FD58C8" w:rsidRPr="00FD58C8" w:rsidRDefault="00FD58C8" w:rsidP="00FD58C8">
      <w:pPr>
        <w:numPr>
          <w:ilvl w:val="0"/>
          <w:numId w:val="14"/>
        </w:numPr>
        <w:spacing w:before="100" w:beforeAutospacing="1" w:after="15"/>
        <w:ind w:left="870" w:right="750"/>
        <w:jc w:val="both"/>
        <w:rPr>
          <w:rFonts w:ascii="Arial" w:eastAsia="Times New Roman" w:hAnsi="Arial" w:cs="Arial"/>
          <w:color w:val="333333"/>
          <w:sz w:val="18"/>
          <w:szCs w:val="18"/>
        </w:rPr>
      </w:pPr>
      <w:r w:rsidRPr="00FD58C8">
        <w:rPr>
          <w:rFonts w:ascii="Arial" w:eastAsia="Times New Roman" w:hAnsi="Arial" w:cs="Arial"/>
          <w:i/>
          <w:iCs/>
          <w:color w:val="333333"/>
          <w:sz w:val="18"/>
          <w:szCs w:val="18"/>
        </w:rPr>
        <w:t>Time:</w:t>
      </w:r>
      <w:r w:rsidRPr="00FD58C8">
        <w:rPr>
          <w:rFonts w:ascii="Arial" w:eastAsia="Times New Roman" w:hAnsi="Arial" w:cs="Arial"/>
          <w:color w:val="333333"/>
          <w:sz w:val="18"/>
          <w:szCs w:val="18"/>
        </w:rPr>
        <w:t xml:space="preserve"> adult religious education / faith formation courses are not offered at a convenient time for more and more of our adults living complex time demanding lives. </w:t>
      </w:r>
    </w:p>
    <w:p w:rsidR="00FD58C8" w:rsidRPr="00FD58C8" w:rsidRDefault="00FD58C8" w:rsidP="00DB4917">
      <w:pPr>
        <w:numPr>
          <w:ilvl w:val="0"/>
          <w:numId w:val="14"/>
        </w:numPr>
        <w:spacing w:before="100" w:beforeAutospacing="1" w:after="15"/>
        <w:ind w:left="870" w:right="750"/>
        <w:jc w:val="both"/>
        <w:rPr>
          <w:rFonts w:ascii="Arial" w:eastAsia="Times New Roman" w:hAnsi="Arial" w:cs="Arial"/>
          <w:color w:val="333333"/>
          <w:sz w:val="18"/>
          <w:szCs w:val="18"/>
        </w:rPr>
      </w:pPr>
      <w:r w:rsidRPr="00FD58C8">
        <w:rPr>
          <w:rFonts w:ascii="Arial" w:eastAsia="Times New Roman" w:hAnsi="Arial" w:cs="Arial"/>
          <w:i/>
          <w:iCs/>
          <w:color w:val="333333"/>
          <w:sz w:val="18"/>
          <w:szCs w:val="18"/>
        </w:rPr>
        <w:t>Distance:</w:t>
      </w:r>
      <w:r w:rsidRPr="00FD58C8">
        <w:rPr>
          <w:rFonts w:ascii="Arial" w:eastAsia="Times New Roman" w:hAnsi="Arial" w:cs="Arial"/>
          <w:color w:val="333333"/>
          <w:sz w:val="18"/>
          <w:szCs w:val="18"/>
        </w:rPr>
        <w:t xml:space="preserve"> it is too far for </w:t>
      </w:r>
      <w:r w:rsidR="00DB4917">
        <w:rPr>
          <w:rFonts w:ascii="Arial" w:eastAsia="Times New Roman" w:hAnsi="Arial" w:cs="Arial"/>
          <w:color w:val="333333"/>
          <w:sz w:val="18"/>
          <w:szCs w:val="18"/>
        </w:rPr>
        <w:t xml:space="preserve">teachers/ </w:t>
      </w:r>
      <w:r w:rsidR="00610683">
        <w:rPr>
          <w:rFonts w:ascii="Arial" w:eastAsia="Times New Roman" w:hAnsi="Arial" w:cs="Arial"/>
          <w:color w:val="333333"/>
          <w:sz w:val="18"/>
          <w:szCs w:val="18"/>
        </w:rPr>
        <w:t>c</w:t>
      </w:r>
      <w:r w:rsidR="00DB4917">
        <w:rPr>
          <w:rFonts w:ascii="Arial" w:eastAsia="Times New Roman" w:hAnsi="Arial" w:cs="Arial"/>
          <w:color w:val="333333"/>
          <w:sz w:val="18"/>
          <w:szCs w:val="18"/>
        </w:rPr>
        <w:t xml:space="preserve">atechists </w:t>
      </w:r>
      <w:r w:rsidRPr="00FD58C8">
        <w:rPr>
          <w:rFonts w:ascii="Arial" w:eastAsia="Times New Roman" w:hAnsi="Arial" w:cs="Arial"/>
          <w:color w:val="333333"/>
          <w:sz w:val="18"/>
          <w:szCs w:val="18"/>
        </w:rPr>
        <w:t xml:space="preserve">to drive to a course offering. Or, too few people sign up for a diocesan </w:t>
      </w:r>
    </w:p>
    <w:p w:rsidR="00DB4917" w:rsidRPr="00DB4917" w:rsidRDefault="00FD58C8" w:rsidP="00DB4917">
      <w:pPr>
        <w:numPr>
          <w:ilvl w:val="0"/>
          <w:numId w:val="14"/>
        </w:numPr>
        <w:spacing w:before="100" w:beforeAutospacing="1" w:after="15"/>
        <w:ind w:left="870" w:right="750"/>
        <w:jc w:val="both"/>
        <w:rPr>
          <w:rFonts w:ascii="Arial" w:eastAsia="Times New Roman" w:hAnsi="Arial" w:cs="Arial"/>
          <w:color w:val="333333"/>
          <w:sz w:val="18"/>
          <w:szCs w:val="18"/>
        </w:rPr>
      </w:pPr>
      <w:r w:rsidRPr="00FD58C8">
        <w:rPr>
          <w:rFonts w:ascii="Arial" w:eastAsia="Times New Roman" w:hAnsi="Arial" w:cs="Arial"/>
          <w:i/>
          <w:iCs/>
          <w:color w:val="333333"/>
          <w:sz w:val="18"/>
          <w:szCs w:val="18"/>
        </w:rPr>
        <w:t>Availability:</w:t>
      </w:r>
      <w:r w:rsidRPr="00FD58C8">
        <w:rPr>
          <w:rFonts w:ascii="Arial" w:eastAsia="Times New Roman" w:hAnsi="Arial" w:cs="Arial"/>
          <w:color w:val="333333"/>
          <w:sz w:val="18"/>
          <w:szCs w:val="18"/>
        </w:rPr>
        <w:t xml:space="preserve"> courses are not offered when a catechist or parishioner is available.</w:t>
      </w:r>
    </w:p>
    <w:p w:rsidR="00FD58C8" w:rsidRPr="00DB4917" w:rsidRDefault="00FD58C8" w:rsidP="00DB4917">
      <w:pPr>
        <w:pStyle w:val="NormalWeb"/>
        <w:ind w:left="0"/>
        <w:rPr>
          <w:color w:val="7030A0"/>
          <w:sz w:val="20"/>
          <w:szCs w:val="20"/>
        </w:rPr>
      </w:pPr>
      <w:r w:rsidRPr="00DB4917">
        <w:rPr>
          <w:b/>
          <w:bCs/>
          <w:color w:val="7030A0"/>
          <w:sz w:val="20"/>
          <w:szCs w:val="20"/>
        </w:rPr>
        <w:t>What is VLCFF Diocesan Partnership?</w:t>
      </w:r>
    </w:p>
    <w:p w:rsidR="005D6A46" w:rsidRPr="00DB4917" w:rsidRDefault="00FD58C8" w:rsidP="005D6A46">
      <w:pPr>
        <w:pStyle w:val="NormalWeb"/>
        <w:numPr>
          <w:ilvl w:val="0"/>
          <w:numId w:val="14"/>
        </w:numPr>
      </w:pPr>
      <w:r>
        <w:t>Partnership offers dioceses an opportunity to join with others to do what they cannot necessarily do alone, that is, offer quality catechist and faith formation courses via distance learning. By partnering a diocese joins the Institute for Pastoral Initiatives and other partnering dioceses sharing resources and expertise to have more opportunities for catechist and faith formation.</w:t>
      </w:r>
      <w:r w:rsidR="00DB4917">
        <w:t xml:space="preserve"> </w:t>
      </w:r>
      <w:r w:rsidR="005416BC">
        <w:t xml:space="preserve"> The Diocese of Wheeling</w:t>
      </w:r>
      <w:r w:rsidR="00CA1635">
        <w:t>-</w:t>
      </w:r>
      <w:r w:rsidR="005416BC">
        <w:t xml:space="preserve">Charleston is a partnering </w:t>
      </w:r>
      <w:r w:rsidR="005D6A46">
        <w:t>diocese.</w:t>
      </w:r>
    </w:p>
    <w:p w:rsidR="00E22BD9" w:rsidRPr="005D6A46" w:rsidRDefault="00E22BD9" w:rsidP="00DB4917">
      <w:pPr>
        <w:spacing w:before="150" w:after="100" w:afterAutospacing="1"/>
        <w:outlineLvl w:val="0"/>
        <w:rPr>
          <w:rFonts w:ascii="Arial" w:eastAsia="Times New Roman" w:hAnsi="Arial" w:cs="Arial"/>
          <w:b/>
          <w:bCs/>
          <w:color w:val="7030A0"/>
          <w:kern w:val="36"/>
          <w:sz w:val="20"/>
          <w:szCs w:val="20"/>
        </w:rPr>
      </w:pPr>
      <w:r w:rsidRPr="005D6A46">
        <w:rPr>
          <w:rFonts w:ascii="Arial" w:eastAsia="Times New Roman" w:hAnsi="Arial" w:cs="Arial"/>
          <w:b/>
          <w:bCs/>
          <w:color w:val="7030A0"/>
          <w:kern w:val="36"/>
          <w:sz w:val="20"/>
          <w:szCs w:val="20"/>
        </w:rPr>
        <w:t>Course Fees / Payment Policy</w:t>
      </w:r>
    </w:p>
    <w:p w:rsidR="00E22BD9" w:rsidRPr="00DB4917" w:rsidRDefault="00610683" w:rsidP="00DB4917">
      <w:pPr>
        <w:pStyle w:val="ListParagraph"/>
        <w:numPr>
          <w:ilvl w:val="0"/>
          <w:numId w:val="15"/>
        </w:numPr>
        <w:spacing w:before="100" w:beforeAutospacing="1" w:after="15"/>
        <w:ind w:right="750"/>
        <w:jc w:val="both"/>
        <w:rPr>
          <w:rFonts w:ascii="Arial" w:eastAsia="Times New Roman" w:hAnsi="Arial" w:cs="Arial"/>
          <w:color w:val="333333"/>
          <w:sz w:val="18"/>
          <w:szCs w:val="18"/>
        </w:rPr>
      </w:pPr>
      <w:r w:rsidRPr="00CA6D85">
        <w:rPr>
          <w:rFonts w:ascii="Arial" w:eastAsia="Times New Roman" w:hAnsi="Arial" w:cs="Arial"/>
          <w:b/>
          <w:color w:val="333333"/>
          <w:sz w:val="18"/>
          <w:szCs w:val="18"/>
        </w:rPr>
        <w:t>VLCFF courses</w:t>
      </w:r>
      <w:r>
        <w:rPr>
          <w:rFonts w:ascii="Arial" w:eastAsia="Times New Roman" w:hAnsi="Arial" w:cs="Arial"/>
          <w:color w:val="333333"/>
          <w:sz w:val="18"/>
          <w:szCs w:val="18"/>
        </w:rPr>
        <w:t xml:space="preserve"> are generally 5</w:t>
      </w:r>
      <w:r w:rsidR="00E22BD9" w:rsidRPr="00DB4917">
        <w:rPr>
          <w:rFonts w:ascii="Arial" w:eastAsia="Times New Roman" w:hAnsi="Arial" w:cs="Arial"/>
          <w:color w:val="333333"/>
          <w:sz w:val="18"/>
          <w:szCs w:val="18"/>
        </w:rPr>
        <w:t xml:space="preserve"> weeks in duration. For individuals who live in a VLCFF partnering diocese, courses cost $40.00 each</w:t>
      </w:r>
      <w:r w:rsidR="00CA1635">
        <w:rPr>
          <w:rFonts w:ascii="Arial" w:eastAsia="Times New Roman" w:hAnsi="Arial" w:cs="Arial"/>
          <w:color w:val="333333"/>
          <w:sz w:val="18"/>
          <w:szCs w:val="18"/>
        </w:rPr>
        <w:t xml:space="preserve"> ($20 is paid by DWC and $20 by the school/teacher). </w:t>
      </w:r>
      <w:r w:rsidR="00E22BD9" w:rsidRPr="00DB4917">
        <w:rPr>
          <w:rFonts w:ascii="Arial" w:eastAsia="Times New Roman" w:hAnsi="Arial" w:cs="Arial"/>
          <w:color w:val="333333"/>
          <w:sz w:val="18"/>
          <w:szCs w:val="18"/>
        </w:rPr>
        <w:t xml:space="preserve"> For individuals who live in a non-partnering diocese, courses cost $90.00 each. See </w:t>
      </w:r>
      <w:hyperlink r:id="rId10" w:history="1">
        <w:r w:rsidR="00E22BD9" w:rsidRPr="00DB4917">
          <w:rPr>
            <w:rFonts w:ascii="Arial" w:eastAsia="Times New Roman" w:hAnsi="Arial" w:cs="Arial"/>
            <w:color w:val="005252"/>
            <w:sz w:val="18"/>
            <w:szCs w:val="18"/>
            <w:u w:val="single"/>
          </w:rPr>
          <w:t>partnership information</w:t>
        </w:r>
      </w:hyperlink>
      <w:r w:rsidR="00E22BD9" w:rsidRPr="00DB4917">
        <w:rPr>
          <w:rFonts w:ascii="Arial" w:eastAsia="Times New Roman" w:hAnsi="Arial" w:cs="Arial"/>
          <w:color w:val="333333"/>
          <w:sz w:val="18"/>
          <w:szCs w:val="18"/>
        </w:rPr>
        <w:t xml:space="preserve"> for a list of VLCFF partners.</w:t>
      </w:r>
    </w:p>
    <w:p w:rsidR="00DB4917" w:rsidRDefault="00DB4917" w:rsidP="00DB4917">
      <w:pPr>
        <w:pStyle w:val="ListParagraph"/>
        <w:spacing w:before="100" w:beforeAutospacing="1" w:after="100" w:afterAutospacing="1"/>
        <w:outlineLvl w:val="1"/>
        <w:rPr>
          <w:rFonts w:ascii="Arial" w:eastAsia="Times New Roman" w:hAnsi="Arial" w:cs="Arial"/>
          <w:b/>
          <w:bCs/>
          <w:color w:val="333333"/>
          <w:sz w:val="21"/>
          <w:szCs w:val="21"/>
        </w:rPr>
      </w:pPr>
    </w:p>
    <w:p w:rsidR="00E22BD9" w:rsidRPr="00E22BD9" w:rsidRDefault="00E22BD9" w:rsidP="00E22BD9">
      <w:pPr>
        <w:pStyle w:val="ListParagraph"/>
        <w:numPr>
          <w:ilvl w:val="0"/>
          <w:numId w:val="14"/>
        </w:numPr>
        <w:spacing w:before="100" w:beforeAutospacing="1" w:after="100" w:afterAutospacing="1"/>
        <w:outlineLvl w:val="1"/>
        <w:rPr>
          <w:rFonts w:ascii="Arial" w:eastAsia="Times New Roman" w:hAnsi="Arial" w:cs="Arial"/>
          <w:b/>
          <w:bCs/>
          <w:color w:val="333333"/>
          <w:sz w:val="21"/>
          <w:szCs w:val="21"/>
        </w:rPr>
      </w:pPr>
      <w:r w:rsidRPr="00E22BD9">
        <w:rPr>
          <w:rFonts w:ascii="Arial" w:eastAsia="Times New Roman" w:hAnsi="Arial" w:cs="Arial"/>
          <w:b/>
          <w:bCs/>
          <w:color w:val="333333"/>
          <w:sz w:val="21"/>
          <w:szCs w:val="21"/>
        </w:rPr>
        <w:t>Book Requirements</w:t>
      </w:r>
    </w:p>
    <w:p w:rsidR="00E22BD9" w:rsidRDefault="00E22BD9" w:rsidP="00610683">
      <w:pPr>
        <w:pStyle w:val="ListParagraph"/>
        <w:spacing w:before="100" w:beforeAutospacing="1" w:after="15"/>
        <w:ind w:right="750"/>
        <w:jc w:val="both"/>
        <w:rPr>
          <w:rFonts w:ascii="Arial" w:eastAsia="Times New Roman" w:hAnsi="Arial" w:cs="Arial"/>
          <w:color w:val="333333"/>
          <w:sz w:val="18"/>
          <w:szCs w:val="18"/>
        </w:rPr>
      </w:pPr>
      <w:r w:rsidRPr="00E22BD9">
        <w:rPr>
          <w:rFonts w:ascii="Arial" w:eastAsia="Times New Roman" w:hAnsi="Arial" w:cs="Arial"/>
          <w:color w:val="333333"/>
          <w:sz w:val="18"/>
          <w:szCs w:val="18"/>
        </w:rPr>
        <w:t>Some courses require books. To determine if the course you are interested in has a book requirement, go to the "Courses" link on the left side of your screen. Find the course you are interested in among the list of courses provided. Click on the course name, then click the "Click for Course Details" link. This will show you the books you will need if any. Upon registering, you will receive an e-mail message telling you where the books can be purchased.</w:t>
      </w:r>
    </w:p>
    <w:p w:rsidR="00610683" w:rsidRPr="00E22BD9" w:rsidRDefault="00610683" w:rsidP="00610683">
      <w:pPr>
        <w:pStyle w:val="ListParagraph"/>
        <w:spacing w:before="100" w:beforeAutospacing="1" w:after="15"/>
        <w:ind w:right="750"/>
        <w:jc w:val="both"/>
        <w:rPr>
          <w:rFonts w:ascii="Arial" w:eastAsia="Times New Roman" w:hAnsi="Arial" w:cs="Arial"/>
          <w:color w:val="333333"/>
          <w:sz w:val="18"/>
          <w:szCs w:val="18"/>
        </w:rPr>
      </w:pPr>
    </w:p>
    <w:p w:rsidR="00E22BD9" w:rsidRPr="00E22BD9" w:rsidRDefault="00E22BD9" w:rsidP="00E22BD9">
      <w:pPr>
        <w:pStyle w:val="ListParagraph"/>
        <w:numPr>
          <w:ilvl w:val="0"/>
          <w:numId w:val="14"/>
        </w:numPr>
        <w:spacing w:before="100" w:beforeAutospacing="1" w:after="100" w:afterAutospacing="1"/>
        <w:outlineLvl w:val="1"/>
        <w:rPr>
          <w:rFonts w:ascii="Arial" w:eastAsia="Times New Roman" w:hAnsi="Arial" w:cs="Arial"/>
          <w:b/>
          <w:bCs/>
          <w:color w:val="333333"/>
          <w:sz w:val="21"/>
          <w:szCs w:val="21"/>
        </w:rPr>
      </w:pPr>
      <w:r w:rsidRPr="00E22BD9">
        <w:rPr>
          <w:rFonts w:ascii="Arial" w:eastAsia="Times New Roman" w:hAnsi="Arial" w:cs="Arial"/>
          <w:b/>
          <w:bCs/>
          <w:color w:val="333333"/>
          <w:sz w:val="21"/>
          <w:szCs w:val="21"/>
        </w:rPr>
        <w:t>Payment Policy</w:t>
      </w:r>
    </w:p>
    <w:p w:rsidR="00E22BD9" w:rsidRPr="00E22BD9" w:rsidRDefault="00E22BD9" w:rsidP="00610683">
      <w:pPr>
        <w:pStyle w:val="ListParagraph"/>
        <w:spacing w:before="100" w:beforeAutospacing="1" w:after="15"/>
        <w:ind w:right="750"/>
        <w:jc w:val="both"/>
        <w:rPr>
          <w:rFonts w:ascii="Arial" w:eastAsia="Times New Roman" w:hAnsi="Arial" w:cs="Arial"/>
          <w:color w:val="333333"/>
          <w:sz w:val="18"/>
          <w:szCs w:val="18"/>
        </w:rPr>
      </w:pPr>
      <w:r w:rsidRPr="00E22BD9">
        <w:rPr>
          <w:rFonts w:ascii="Arial" w:eastAsia="Times New Roman" w:hAnsi="Arial" w:cs="Arial"/>
          <w:color w:val="333333"/>
          <w:sz w:val="18"/>
          <w:szCs w:val="18"/>
        </w:rPr>
        <w:t xml:space="preserve">Payment is due </w:t>
      </w:r>
      <w:r w:rsidRPr="00E22BD9">
        <w:rPr>
          <w:rFonts w:ascii="Arial" w:eastAsia="Times New Roman" w:hAnsi="Arial" w:cs="Arial"/>
          <w:b/>
          <w:bCs/>
          <w:color w:val="333333"/>
          <w:sz w:val="18"/>
          <w:szCs w:val="18"/>
        </w:rPr>
        <w:t>before the course begins</w:t>
      </w:r>
      <w:r w:rsidRPr="00E22BD9">
        <w:rPr>
          <w:rFonts w:ascii="Arial" w:eastAsia="Times New Roman" w:hAnsi="Arial" w:cs="Arial"/>
          <w:color w:val="333333"/>
          <w:sz w:val="18"/>
          <w:szCs w:val="18"/>
        </w:rPr>
        <w:t>. You may pay by credit card on our secure site or you can send a check or money order, payable to the Institute for Pastoral Initiatives, to:</w:t>
      </w:r>
    </w:p>
    <w:p w:rsidR="00E22BD9" w:rsidRDefault="00E22BD9" w:rsidP="00E22BD9">
      <w:pPr>
        <w:pStyle w:val="ListParagraph"/>
        <w:numPr>
          <w:ilvl w:val="0"/>
          <w:numId w:val="14"/>
        </w:numPr>
        <w:jc w:val="center"/>
        <w:rPr>
          <w:rFonts w:ascii="Arial" w:eastAsia="Times New Roman" w:hAnsi="Arial" w:cs="Arial"/>
          <w:sz w:val="18"/>
          <w:szCs w:val="18"/>
        </w:rPr>
      </w:pPr>
      <w:r w:rsidRPr="00E22BD9">
        <w:rPr>
          <w:rFonts w:ascii="Arial" w:eastAsia="Times New Roman" w:hAnsi="Arial" w:cs="Arial"/>
          <w:sz w:val="18"/>
          <w:szCs w:val="18"/>
        </w:rPr>
        <w:t>Institute for Pastoral Initiatives/VLCFF</w:t>
      </w:r>
      <w:r w:rsidRPr="00E22BD9">
        <w:rPr>
          <w:rFonts w:ascii="Arial" w:eastAsia="Times New Roman" w:hAnsi="Arial" w:cs="Arial"/>
          <w:sz w:val="18"/>
          <w:szCs w:val="18"/>
        </w:rPr>
        <w:br/>
        <w:t>300 College Park Drive</w:t>
      </w:r>
      <w:r w:rsidRPr="00E22BD9">
        <w:rPr>
          <w:rFonts w:ascii="Arial" w:eastAsia="Times New Roman" w:hAnsi="Arial" w:cs="Arial"/>
          <w:sz w:val="18"/>
          <w:szCs w:val="18"/>
        </w:rPr>
        <w:br/>
        <w:t>Dayton, OH 45469-0314</w:t>
      </w:r>
    </w:p>
    <w:p w:rsidR="00610683" w:rsidRPr="00E22BD9" w:rsidRDefault="00610683" w:rsidP="00CA6D85">
      <w:pPr>
        <w:pStyle w:val="ListParagraph"/>
        <w:rPr>
          <w:rFonts w:ascii="Arial" w:eastAsia="Times New Roman" w:hAnsi="Arial" w:cs="Arial"/>
          <w:sz w:val="18"/>
          <w:szCs w:val="18"/>
        </w:rPr>
      </w:pPr>
    </w:p>
    <w:p w:rsidR="00E22BD9" w:rsidRDefault="00E22BD9" w:rsidP="00E22BD9">
      <w:pPr>
        <w:pStyle w:val="ListParagraph"/>
        <w:numPr>
          <w:ilvl w:val="0"/>
          <w:numId w:val="14"/>
        </w:numPr>
        <w:spacing w:before="100" w:beforeAutospacing="1" w:after="15"/>
        <w:ind w:right="750"/>
        <w:jc w:val="both"/>
        <w:rPr>
          <w:rFonts w:ascii="Arial" w:eastAsia="Times New Roman" w:hAnsi="Arial" w:cs="Arial"/>
          <w:color w:val="333333"/>
          <w:sz w:val="18"/>
          <w:szCs w:val="18"/>
        </w:rPr>
      </w:pPr>
      <w:r w:rsidRPr="00E22BD9">
        <w:rPr>
          <w:rFonts w:ascii="Arial" w:eastAsia="Times New Roman" w:hAnsi="Arial" w:cs="Arial"/>
          <w:color w:val="333333"/>
          <w:sz w:val="18"/>
          <w:szCs w:val="18"/>
        </w:rPr>
        <w:t>Please write your course number on your check, and if you are an organization paying for</w:t>
      </w:r>
      <w:r w:rsidR="005416BC">
        <w:rPr>
          <w:rFonts w:ascii="Arial" w:eastAsia="Times New Roman" w:hAnsi="Arial" w:cs="Arial"/>
          <w:color w:val="333333"/>
          <w:sz w:val="18"/>
          <w:szCs w:val="18"/>
        </w:rPr>
        <w:t xml:space="preserve"> an individual write the individual’s</w:t>
      </w:r>
      <w:r w:rsidRPr="00E22BD9">
        <w:rPr>
          <w:rFonts w:ascii="Arial" w:eastAsia="Times New Roman" w:hAnsi="Arial" w:cs="Arial"/>
          <w:color w:val="333333"/>
          <w:sz w:val="18"/>
          <w:szCs w:val="18"/>
        </w:rPr>
        <w:t xml:space="preserve"> name on the check.</w:t>
      </w:r>
    </w:p>
    <w:p w:rsidR="00CA1635" w:rsidRDefault="00CA1635" w:rsidP="00CA1635">
      <w:pPr>
        <w:pStyle w:val="ListParagraph"/>
        <w:spacing w:before="100" w:beforeAutospacing="1" w:after="15"/>
        <w:ind w:right="750"/>
        <w:jc w:val="both"/>
        <w:rPr>
          <w:rFonts w:ascii="Arial" w:eastAsia="Times New Roman" w:hAnsi="Arial" w:cs="Arial"/>
          <w:color w:val="333333"/>
          <w:sz w:val="18"/>
          <w:szCs w:val="18"/>
        </w:rPr>
      </w:pPr>
    </w:p>
    <w:p w:rsidR="00E22BD9" w:rsidRPr="00E22BD9" w:rsidRDefault="00E22BD9" w:rsidP="00E22BD9">
      <w:pPr>
        <w:pStyle w:val="ListParagraph"/>
        <w:numPr>
          <w:ilvl w:val="0"/>
          <w:numId w:val="14"/>
        </w:numPr>
        <w:spacing w:before="100" w:beforeAutospacing="1" w:after="15"/>
        <w:ind w:right="750"/>
        <w:jc w:val="both"/>
        <w:rPr>
          <w:rFonts w:ascii="Arial" w:eastAsia="Times New Roman" w:hAnsi="Arial" w:cs="Arial"/>
          <w:color w:val="333333"/>
          <w:sz w:val="18"/>
          <w:szCs w:val="18"/>
        </w:rPr>
      </w:pPr>
      <w:r w:rsidRPr="00E22BD9">
        <w:rPr>
          <w:rFonts w:ascii="Arial" w:eastAsia="Times New Roman" w:hAnsi="Arial" w:cs="Arial"/>
          <w:color w:val="333333"/>
          <w:sz w:val="18"/>
          <w:szCs w:val="18"/>
        </w:rPr>
        <w:t xml:space="preserve">After a course begins </w:t>
      </w:r>
      <w:r w:rsidRPr="00CA1635">
        <w:rPr>
          <w:rFonts w:ascii="Arial" w:eastAsia="Times New Roman" w:hAnsi="Arial" w:cs="Arial"/>
          <w:b/>
          <w:color w:val="333333"/>
          <w:sz w:val="18"/>
          <w:szCs w:val="18"/>
        </w:rPr>
        <w:t>there is no refund.</w:t>
      </w:r>
      <w:r w:rsidRPr="00E22BD9">
        <w:rPr>
          <w:rFonts w:ascii="Arial" w:eastAsia="Times New Roman" w:hAnsi="Arial" w:cs="Arial"/>
          <w:color w:val="333333"/>
          <w:sz w:val="18"/>
          <w:szCs w:val="18"/>
        </w:rPr>
        <w:t xml:space="preserve"> </w:t>
      </w:r>
      <w:r w:rsidRPr="00E22BD9">
        <w:rPr>
          <w:rFonts w:ascii="Arial" w:eastAsia="Times New Roman" w:hAnsi="Arial" w:cs="Arial"/>
          <w:b/>
          <w:bCs/>
          <w:color w:val="333333"/>
          <w:sz w:val="18"/>
          <w:szCs w:val="18"/>
        </w:rPr>
        <w:t>Only</w:t>
      </w:r>
      <w:r w:rsidRPr="00E22BD9">
        <w:rPr>
          <w:rFonts w:ascii="Arial" w:eastAsia="Times New Roman" w:hAnsi="Arial" w:cs="Arial"/>
          <w:color w:val="333333"/>
          <w:sz w:val="18"/>
          <w:szCs w:val="18"/>
        </w:rPr>
        <w:t xml:space="preserve"> if you cancel your course registration </w:t>
      </w:r>
      <w:r w:rsidRPr="00E22BD9">
        <w:rPr>
          <w:rFonts w:ascii="Arial" w:eastAsia="Times New Roman" w:hAnsi="Arial" w:cs="Arial"/>
          <w:b/>
          <w:bCs/>
          <w:color w:val="333333"/>
          <w:sz w:val="18"/>
          <w:szCs w:val="18"/>
        </w:rPr>
        <w:t>by midnight on the Friday before</w:t>
      </w:r>
      <w:r w:rsidRPr="00E22BD9">
        <w:rPr>
          <w:rFonts w:ascii="Arial" w:eastAsia="Times New Roman" w:hAnsi="Arial" w:cs="Arial"/>
          <w:color w:val="333333"/>
          <w:sz w:val="18"/>
          <w:szCs w:val="18"/>
        </w:rPr>
        <w:t xml:space="preserve"> the course begins will you be issued a refund or credit to your account.</w:t>
      </w:r>
    </w:p>
    <w:p w:rsidR="00FD58C8" w:rsidRDefault="00CA1635" w:rsidP="00FD58C8">
      <w:pPr>
        <w:pStyle w:val="NormalWeb"/>
        <w:rPr>
          <w:b/>
          <w:color w:val="7030A0"/>
          <w:sz w:val="22"/>
          <w:szCs w:val="22"/>
        </w:rPr>
      </w:pPr>
      <w:r w:rsidRPr="00CA1635">
        <w:rPr>
          <w:b/>
          <w:color w:val="7030A0"/>
          <w:sz w:val="22"/>
          <w:szCs w:val="22"/>
        </w:rPr>
        <w:t xml:space="preserve">To Register and </w:t>
      </w:r>
      <w:r>
        <w:rPr>
          <w:b/>
          <w:color w:val="7030A0"/>
          <w:sz w:val="22"/>
          <w:szCs w:val="22"/>
        </w:rPr>
        <w:t>Begin C</w:t>
      </w:r>
      <w:r w:rsidRPr="00CA1635">
        <w:rPr>
          <w:b/>
          <w:color w:val="7030A0"/>
          <w:sz w:val="22"/>
          <w:szCs w:val="22"/>
        </w:rPr>
        <w:t>oursework</w:t>
      </w:r>
    </w:p>
    <w:p w:rsidR="00CA1635" w:rsidRPr="00CA6D85" w:rsidRDefault="00CA1635" w:rsidP="00CA1635">
      <w:pPr>
        <w:pStyle w:val="NormalWeb"/>
        <w:numPr>
          <w:ilvl w:val="0"/>
          <w:numId w:val="16"/>
        </w:numPr>
        <w:rPr>
          <w:b/>
          <w:color w:val="auto"/>
          <w:sz w:val="20"/>
          <w:szCs w:val="20"/>
        </w:rPr>
      </w:pPr>
      <w:r w:rsidRPr="00CA1635">
        <w:rPr>
          <w:color w:val="auto"/>
          <w:sz w:val="20"/>
          <w:szCs w:val="20"/>
        </w:rPr>
        <w:t>Go to</w:t>
      </w:r>
      <w:r w:rsidRPr="00CA1635">
        <w:rPr>
          <w:b/>
          <w:color w:val="auto"/>
          <w:sz w:val="20"/>
          <w:szCs w:val="20"/>
        </w:rPr>
        <w:t xml:space="preserve"> </w:t>
      </w:r>
      <w:r w:rsidRPr="00AF5279">
        <w:rPr>
          <w:b/>
          <w:color w:val="auto"/>
          <w:sz w:val="20"/>
          <w:szCs w:val="20"/>
          <w:highlight w:val="yellow"/>
        </w:rPr>
        <w:t>vlc.udayton.edu</w:t>
      </w:r>
      <w:r w:rsidRPr="00CA1635">
        <w:rPr>
          <w:color w:val="auto"/>
          <w:sz w:val="20"/>
          <w:szCs w:val="20"/>
        </w:rPr>
        <w:t xml:space="preserve"> to register and begin coursework.  </w:t>
      </w:r>
      <w:r w:rsidRPr="00CA6D85">
        <w:rPr>
          <w:b/>
          <w:color w:val="auto"/>
          <w:sz w:val="20"/>
          <w:szCs w:val="20"/>
        </w:rPr>
        <w:t>Be sure to indicate you are from the Diocese of Wheeling-Charleston in order to ensure that you receive the discounted rate.</w:t>
      </w:r>
    </w:p>
    <w:p w:rsidR="00FD58C8" w:rsidRDefault="00FD58C8">
      <w:pPr>
        <w:rPr>
          <w:sz w:val="22"/>
        </w:rPr>
      </w:pPr>
    </w:p>
    <w:p w:rsidR="00501505" w:rsidRDefault="00501505">
      <w:pPr>
        <w:rPr>
          <w:sz w:val="22"/>
        </w:rPr>
      </w:pPr>
    </w:p>
    <w:p w:rsidR="00501505" w:rsidRDefault="00501505">
      <w:pPr>
        <w:rPr>
          <w:sz w:val="22"/>
        </w:rPr>
      </w:pPr>
    </w:p>
    <w:p w:rsidR="00501505" w:rsidRPr="00CA1635" w:rsidRDefault="00501505">
      <w:pPr>
        <w:rPr>
          <w:sz w:val="22"/>
        </w:rPr>
      </w:pPr>
      <w:r>
        <w:rPr>
          <w:sz w:val="22"/>
        </w:rPr>
        <w:t>(Revi</w:t>
      </w:r>
      <w:r w:rsidR="00496B2D">
        <w:rPr>
          <w:sz w:val="22"/>
        </w:rPr>
        <w:t>ewed</w:t>
      </w:r>
      <w:bookmarkStart w:id="0" w:name="_GoBack"/>
      <w:bookmarkEnd w:id="0"/>
      <w:r>
        <w:rPr>
          <w:sz w:val="22"/>
        </w:rPr>
        <w:t xml:space="preserve"> 2019)</w:t>
      </w:r>
    </w:p>
    <w:p w:rsidR="009C12D6" w:rsidRDefault="009C12D6">
      <w:pPr>
        <w:rPr>
          <w:sz w:val="22"/>
        </w:rPr>
      </w:pPr>
    </w:p>
    <w:p w:rsidR="001575A0" w:rsidRPr="009C12D6" w:rsidRDefault="00AF214F">
      <w:pPr>
        <w:rPr>
          <w:i/>
          <w:sz w:val="22"/>
        </w:rPr>
      </w:pPr>
      <w:r w:rsidRPr="009C12D6">
        <w:rPr>
          <w:sz w:val="22"/>
        </w:rPr>
        <w:tab/>
      </w:r>
      <w:r w:rsidRPr="009C12D6">
        <w:rPr>
          <w:sz w:val="22"/>
        </w:rPr>
        <w:tab/>
      </w:r>
      <w:r w:rsidRPr="009C12D6">
        <w:rPr>
          <w:sz w:val="22"/>
        </w:rPr>
        <w:tab/>
      </w:r>
      <w:r w:rsidRPr="009C12D6">
        <w:rPr>
          <w:sz w:val="22"/>
        </w:rPr>
        <w:tab/>
      </w:r>
    </w:p>
    <w:sectPr w:rsidR="001575A0" w:rsidRPr="009C12D6" w:rsidSect="009C12D6">
      <w:pgSz w:w="12240" w:h="15840"/>
      <w:pgMar w:top="720" w:right="864"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485"/>
    <w:multiLevelType w:val="hybridMultilevel"/>
    <w:tmpl w:val="72C0AF6A"/>
    <w:lvl w:ilvl="0" w:tplc="B78C242A">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F24C8"/>
    <w:multiLevelType w:val="hybridMultilevel"/>
    <w:tmpl w:val="A284157C"/>
    <w:lvl w:ilvl="0" w:tplc="B78C242A">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37B45"/>
    <w:multiLevelType w:val="hybridMultilevel"/>
    <w:tmpl w:val="B9CA26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086A70"/>
    <w:multiLevelType w:val="hybridMultilevel"/>
    <w:tmpl w:val="4A08656C"/>
    <w:lvl w:ilvl="0" w:tplc="B78C242A">
      <w:start w:val="1"/>
      <w:numFmt w:val="bullet"/>
      <w:lvlText w:val="V"/>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B4505"/>
    <w:multiLevelType w:val="hybridMultilevel"/>
    <w:tmpl w:val="037E6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53128"/>
    <w:multiLevelType w:val="hybridMultilevel"/>
    <w:tmpl w:val="076036CC"/>
    <w:lvl w:ilvl="0" w:tplc="B78C242A">
      <w:start w:val="1"/>
      <w:numFmt w:val="bullet"/>
      <w:lvlText w:val="V"/>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B673C"/>
    <w:multiLevelType w:val="hybridMultilevel"/>
    <w:tmpl w:val="6A1630A4"/>
    <w:lvl w:ilvl="0" w:tplc="B78C242A">
      <w:start w:val="1"/>
      <w:numFmt w:val="bullet"/>
      <w:lvlText w:val="V"/>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21F8"/>
    <w:multiLevelType w:val="hybridMultilevel"/>
    <w:tmpl w:val="DC7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901C4"/>
    <w:multiLevelType w:val="hybridMultilevel"/>
    <w:tmpl w:val="E4345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C66484"/>
    <w:multiLevelType w:val="hybridMultilevel"/>
    <w:tmpl w:val="BA60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900E3B"/>
    <w:multiLevelType w:val="hybridMultilevel"/>
    <w:tmpl w:val="2C56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A3628"/>
    <w:multiLevelType w:val="hybridMultilevel"/>
    <w:tmpl w:val="A7D2D7A2"/>
    <w:lvl w:ilvl="0" w:tplc="B78C242A">
      <w:start w:val="1"/>
      <w:numFmt w:val="bullet"/>
      <w:lvlText w:val="V"/>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012289"/>
    <w:multiLevelType w:val="hybridMultilevel"/>
    <w:tmpl w:val="3A7C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8201B"/>
    <w:multiLevelType w:val="hybridMultilevel"/>
    <w:tmpl w:val="BE4A8DDE"/>
    <w:lvl w:ilvl="0" w:tplc="B78C242A">
      <w:start w:val="1"/>
      <w:numFmt w:val="bullet"/>
      <w:lvlText w:val="V"/>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933F1C"/>
    <w:multiLevelType w:val="hybridMultilevel"/>
    <w:tmpl w:val="9912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86D23"/>
    <w:multiLevelType w:val="multilevel"/>
    <w:tmpl w:val="4CDE5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B56CB"/>
    <w:multiLevelType w:val="hybridMultilevel"/>
    <w:tmpl w:val="0668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1"/>
  </w:num>
  <w:num w:numId="5">
    <w:abstractNumId w:val="8"/>
  </w:num>
  <w:num w:numId="6">
    <w:abstractNumId w:val="13"/>
  </w:num>
  <w:num w:numId="7">
    <w:abstractNumId w:val="0"/>
  </w:num>
  <w:num w:numId="8">
    <w:abstractNumId w:val="16"/>
  </w:num>
  <w:num w:numId="9">
    <w:abstractNumId w:val="2"/>
  </w:num>
  <w:num w:numId="10">
    <w:abstractNumId w:val="4"/>
  </w:num>
  <w:num w:numId="11">
    <w:abstractNumId w:val="1"/>
  </w:num>
  <w:num w:numId="12">
    <w:abstractNumId w:val="10"/>
  </w:num>
  <w:num w:numId="13">
    <w:abstractNumId w:val="9"/>
  </w:num>
  <w:num w:numId="14">
    <w:abstractNumId w:val="15"/>
  </w:num>
  <w:num w:numId="15">
    <w:abstractNumId w:val="7"/>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26"/>
    <w:rsid w:val="00000442"/>
    <w:rsid w:val="00112D6F"/>
    <w:rsid w:val="00130249"/>
    <w:rsid w:val="00135249"/>
    <w:rsid w:val="0014234F"/>
    <w:rsid w:val="00152D34"/>
    <w:rsid w:val="001575A0"/>
    <w:rsid w:val="00196075"/>
    <w:rsid w:val="001A707D"/>
    <w:rsid w:val="002B258D"/>
    <w:rsid w:val="002B3B1B"/>
    <w:rsid w:val="002C58CD"/>
    <w:rsid w:val="00342FB1"/>
    <w:rsid w:val="004219DE"/>
    <w:rsid w:val="00471AE0"/>
    <w:rsid w:val="00496B2D"/>
    <w:rsid w:val="00501505"/>
    <w:rsid w:val="005416BC"/>
    <w:rsid w:val="0055174B"/>
    <w:rsid w:val="005B7461"/>
    <w:rsid w:val="005D6A46"/>
    <w:rsid w:val="00610683"/>
    <w:rsid w:val="006A0D11"/>
    <w:rsid w:val="006D18AE"/>
    <w:rsid w:val="0085042A"/>
    <w:rsid w:val="008A3804"/>
    <w:rsid w:val="009013CF"/>
    <w:rsid w:val="0091488C"/>
    <w:rsid w:val="009537E1"/>
    <w:rsid w:val="009C12D6"/>
    <w:rsid w:val="00AF214F"/>
    <w:rsid w:val="00AF5279"/>
    <w:rsid w:val="00B905C8"/>
    <w:rsid w:val="00BD3E5E"/>
    <w:rsid w:val="00C84D23"/>
    <w:rsid w:val="00CA1635"/>
    <w:rsid w:val="00CA6D85"/>
    <w:rsid w:val="00CD4D26"/>
    <w:rsid w:val="00CD56D0"/>
    <w:rsid w:val="00DB4917"/>
    <w:rsid w:val="00E076FF"/>
    <w:rsid w:val="00E22BD9"/>
    <w:rsid w:val="00FD58C8"/>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B0AB735D-F21A-4A2B-8BBB-C3EDA968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49"/>
  </w:style>
  <w:style w:type="paragraph" w:styleId="Heading1">
    <w:name w:val="heading 1"/>
    <w:basedOn w:val="Normal"/>
    <w:link w:val="Heading1Char"/>
    <w:uiPriority w:val="9"/>
    <w:qFormat/>
    <w:rsid w:val="00E22BD9"/>
    <w:pPr>
      <w:spacing w:before="150" w:after="100" w:afterAutospacing="1"/>
      <w:ind w:left="150"/>
      <w:outlineLvl w:val="0"/>
    </w:pPr>
    <w:rPr>
      <w:rFonts w:ascii="Arial" w:eastAsia="Times New Roman" w:hAnsi="Arial" w:cs="Arial"/>
      <w:b/>
      <w:bCs/>
      <w:color w:val="999933"/>
      <w:kern w:val="36"/>
      <w:sz w:val="23"/>
      <w:szCs w:val="23"/>
    </w:rPr>
  </w:style>
  <w:style w:type="paragraph" w:styleId="Heading2">
    <w:name w:val="heading 2"/>
    <w:basedOn w:val="Normal"/>
    <w:link w:val="Heading2Char"/>
    <w:uiPriority w:val="9"/>
    <w:qFormat/>
    <w:rsid w:val="00E22BD9"/>
    <w:pPr>
      <w:spacing w:before="100" w:beforeAutospacing="1" w:after="100" w:afterAutospacing="1"/>
      <w:ind w:left="150"/>
      <w:outlineLvl w:val="1"/>
    </w:pPr>
    <w:rPr>
      <w:rFonts w:ascii="Arial" w:eastAsia="Times New Roman" w:hAnsi="Arial" w:cs="Arial"/>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2A"/>
    <w:pPr>
      <w:ind w:left="720"/>
      <w:contextualSpacing/>
    </w:pPr>
  </w:style>
  <w:style w:type="character" w:styleId="Hyperlink">
    <w:name w:val="Hyperlink"/>
    <w:basedOn w:val="DefaultParagraphFont"/>
    <w:uiPriority w:val="99"/>
    <w:semiHidden/>
    <w:unhideWhenUsed/>
    <w:rsid w:val="00FD58C8"/>
    <w:rPr>
      <w:color w:val="005252"/>
      <w:u w:val="single"/>
    </w:rPr>
  </w:style>
  <w:style w:type="paragraph" w:styleId="NormalWeb">
    <w:name w:val="Normal (Web)"/>
    <w:basedOn w:val="Normal"/>
    <w:uiPriority w:val="99"/>
    <w:unhideWhenUsed/>
    <w:rsid w:val="00FD58C8"/>
    <w:pPr>
      <w:spacing w:before="100" w:beforeAutospacing="1" w:after="15"/>
      <w:ind w:left="150" w:right="750"/>
      <w:jc w:val="both"/>
    </w:pPr>
    <w:rPr>
      <w:rFonts w:ascii="Arial" w:eastAsia="Times New Roman" w:hAnsi="Arial" w:cs="Arial"/>
      <w:color w:val="333333"/>
      <w:sz w:val="18"/>
      <w:szCs w:val="18"/>
    </w:rPr>
  </w:style>
  <w:style w:type="character" w:customStyle="1" w:styleId="Heading1Char">
    <w:name w:val="Heading 1 Char"/>
    <w:basedOn w:val="DefaultParagraphFont"/>
    <w:link w:val="Heading1"/>
    <w:uiPriority w:val="9"/>
    <w:rsid w:val="00E22BD9"/>
    <w:rPr>
      <w:rFonts w:ascii="Arial" w:eastAsia="Times New Roman" w:hAnsi="Arial" w:cs="Arial"/>
      <w:b/>
      <w:bCs/>
      <w:color w:val="999933"/>
      <w:kern w:val="36"/>
      <w:sz w:val="23"/>
      <w:szCs w:val="23"/>
    </w:rPr>
  </w:style>
  <w:style w:type="character" w:customStyle="1" w:styleId="Heading2Char">
    <w:name w:val="Heading 2 Char"/>
    <w:basedOn w:val="DefaultParagraphFont"/>
    <w:link w:val="Heading2"/>
    <w:uiPriority w:val="9"/>
    <w:rsid w:val="00E22BD9"/>
    <w:rPr>
      <w:rFonts w:ascii="Arial" w:eastAsia="Times New Roman" w:hAnsi="Arial" w:cs="Arial"/>
      <w:b/>
      <w:bCs/>
      <w:color w:val="333333"/>
      <w:sz w:val="21"/>
      <w:szCs w:val="21"/>
    </w:rPr>
  </w:style>
  <w:style w:type="paragraph" w:styleId="BalloonText">
    <w:name w:val="Balloon Text"/>
    <w:basedOn w:val="Normal"/>
    <w:link w:val="BalloonTextChar"/>
    <w:uiPriority w:val="99"/>
    <w:semiHidden/>
    <w:unhideWhenUsed/>
    <w:rsid w:val="00FD6CD2"/>
    <w:rPr>
      <w:rFonts w:ascii="Tahoma" w:hAnsi="Tahoma" w:cs="Tahoma"/>
      <w:sz w:val="16"/>
      <w:szCs w:val="16"/>
    </w:rPr>
  </w:style>
  <w:style w:type="character" w:customStyle="1" w:styleId="BalloonTextChar">
    <w:name w:val="Balloon Text Char"/>
    <w:basedOn w:val="DefaultParagraphFont"/>
    <w:link w:val="BalloonText"/>
    <w:uiPriority w:val="99"/>
    <w:semiHidden/>
    <w:rsid w:val="00FD6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5320">
      <w:bodyDiv w:val="1"/>
      <w:marLeft w:val="0"/>
      <w:marRight w:val="0"/>
      <w:marTop w:val="0"/>
      <w:marBottom w:val="0"/>
      <w:divBdr>
        <w:top w:val="none" w:sz="0" w:space="0" w:color="auto"/>
        <w:left w:val="none" w:sz="0" w:space="0" w:color="auto"/>
        <w:bottom w:val="none" w:sz="0" w:space="0" w:color="auto"/>
        <w:right w:val="none" w:sz="0" w:space="0" w:color="auto"/>
      </w:divBdr>
      <w:divsChild>
        <w:div w:id="1165128011">
          <w:marLeft w:val="0"/>
          <w:marRight w:val="0"/>
          <w:marTop w:val="0"/>
          <w:marBottom w:val="0"/>
          <w:divBdr>
            <w:top w:val="none" w:sz="0" w:space="0" w:color="auto"/>
            <w:left w:val="none" w:sz="0" w:space="0" w:color="auto"/>
            <w:bottom w:val="none" w:sz="0" w:space="0" w:color="auto"/>
            <w:right w:val="none" w:sz="0" w:space="0" w:color="auto"/>
          </w:divBdr>
        </w:div>
      </w:divsChild>
    </w:div>
    <w:div w:id="296421918">
      <w:bodyDiv w:val="1"/>
      <w:marLeft w:val="0"/>
      <w:marRight w:val="0"/>
      <w:marTop w:val="0"/>
      <w:marBottom w:val="0"/>
      <w:divBdr>
        <w:top w:val="none" w:sz="0" w:space="0" w:color="auto"/>
        <w:left w:val="none" w:sz="0" w:space="0" w:color="auto"/>
        <w:bottom w:val="none" w:sz="0" w:space="0" w:color="auto"/>
        <w:right w:val="none" w:sz="0" w:space="0" w:color="auto"/>
      </w:divBdr>
      <w:divsChild>
        <w:div w:id="259725915">
          <w:marLeft w:val="0"/>
          <w:marRight w:val="0"/>
          <w:marTop w:val="0"/>
          <w:marBottom w:val="0"/>
          <w:divBdr>
            <w:top w:val="none" w:sz="0" w:space="0" w:color="auto"/>
            <w:left w:val="none" w:sz="0" w:space="0" w:color="auto"/>
            <w:bottom w:val="none" w:sz="0" w:space="0" w:color="auto"/>
            <w:right w:val="none" w:sz="0" w:space="0" w:color="auto"/>
          </w:divBdr>
        </w:div>
      </w:divsChild>
    </w:div>
    <w:div w:id="420296523">
      <w:bodyDiv w:val="1"/>
      <w:marLeft w:val="0"/>
      <w:marRight w:val="0"/>
      <w:marTop w:val="0"/>
      <w:marBottom w:val="0"/>
      <w:divBdr>
        <w:top w:val="none" w:sz="0" w:space="0" w:color="auto"/>
        <w:left w:val="none" w:sz="0" w:space="0" w:color="auto"/>
        <w:bottom w:val="none" w:sz="0" w:space="0" w:color="auto"/>
        <w:right w:val="none" w:sz="0" w:space="0" w:color="auto"/>
      </w:divBdr>
    </w:div>
    <w:div w:id="1183015692">
      <w:bodyDiv w:val="1"/>
      <w:marLeft w:val="0"/>
      <w:marRight w:val="0"/>
      <w:marTop w:val="0"/>
      <w:marBottom w:val="0"/>
      <w:divBdr>
        <w:top w:val="none" w:sz="0" w:space="0" w:color="auto"/>
        <w:left w:val="none" w:sz="0" w:space="0" w:color="auto"/>
        <w:bottom w:val="none" w:sz="0" w:space="0" w:color="auto"/>
        <w:right w:val="none" w:sz="0" w:space="0" w:color="auto"/>
      </w:divBdr>
      <w:divsChild>
        <w:div w:id="652566540">
          <w:marLeft w:val="0"/>
          <w:marRight w:val="0"/>
          <w:marTop w:val="0"/>
          <w:marBottom w:val="0"/>
          <w:divBdr>
            <w:top w:val="none" w:sz="0" w:space="0" w:color="auto"/>
            <w:left w:val="none" w:sz="0" w:space="0" w:color="auto"/>
            <w:bottom w:val="none" w:sz="0" w:space="0" w:color="auto"/>
            <w:right w:val="none" w:sz="0" w:space="0" w:color="auto"/>
          </w:divBdr>
        </w:div>
      </w:divsChild>
    </w:div>
    <w:div w:id="1190678474">
      <w:bodyDiv w:val="1"/>
      <w:marLeft w:val="0"/>
      <w:marRight w:val="0"/>
      <w:marTop w:val="0"/>
      <w:marBottom w:val="0"/>
      <w:divBdr>
        <w:top w:val="none" w:sz="0" w:space="0" w:color="auto"/>
        <w:left w:val="none" w:sz="0" w:space="0" w:color="auto"/>
        <w:bottom w:val="none" w:sz="0" w:space="0" w:color="auto"/>
        <w:right w:val="none" w:sz="0" w:space="0" w:color="auto"/>
      </w:divBdr>
    </w:div>
    <w:div w:id="1536498837">
      <w:bodyDiv w:val="1"/>
      <w:marLeft w:val="0"/>
      <w:marRight w:val="0"/>
      <w:marTop w:val="0"/>
      <w:marBottom w:val="0"/>
      <w:divBdr>
        <w:top w:val="none" w:sz="0" w:space="0" w:color="auto"/>
        <w:left w:val="none" w:sz="0" w:space="0" w:color="auto"/>
        <w:bottom w:val="none" w:sz="0" w:space="0" w:color="auto"/>
        <w:right w:val="none" w:sz="0" w:space="0" w:color="auto"/>
      </w:divBdr>
      <w:divsChild>
        <w:div w:id="80157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i.udayton.edu/" TargetMode="External"/><Relationship Id="rId3" Type="http://schemas.openxmlformats.org/officeDocument/2006/relationships/settings" Target="settings.xml"/><Relationship Id="rId7" Type="http://schemas.openxmlformats.org/officeDocument/2006/relationships/hyperlink" Target="https://vlc.udayton.edu/courses/course_details.php?course=1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lc.udayton.edu/partnership/" TargetMode="External"/><Relationship Id="rId4" Type="http://schemas.openxmlformats.org/officeDocument/2006/relationships/webSettings" Target="webSettings.xml"/><Relationship Id="rId9" Type="http://schemas.openxmlformats.org/officeDocument/2006/relationships/hyperlink" Target="http://www.ud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Tomshack</dc:creator>
  <cp:lastModifiedBy>Palmer, Catherine</cp:lastModifiedBy>
  <cp:revision>4</cp:revision>
  <cp:lastPrinted>2014-05-08T19:18:00Z</cp:lastPrinted>
  <dcterms:created xsi:type="dcterms:W3CDTF">2019-05-30T15:38:00Z</dcterms:created>
  <dcterms:modified xsi:type="dcterms:W3CDTF">2019-12-13T21:11:00Z</dcterms:modified>
</cp:coreProperties>
</file>