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60" w:type="dxa"/>
        <w:tblInd w:w="91" w:type="dxa"/>
        <w:tblLook w:val="04A0" w:firstRow="1" w:lastRow="0" w:firstColumn="1" w:lastColumn="0" w:noHBand="0" w:noVBand="1"/>
      </w:tblPr>
      <w:tblGrid>
        <w:gridCol w:w="1657"/>
        <w:gridCol w:w="2068"/>
        <w:gridCol w:w="5643"/>
        <w:gridCol w:w="2524"/>
        <w:gridCol w:w="1193"/>
      </w:tblGrid>
      <w:tr w:rsidR="008875BC" w:rsidRPr="00A318CA" w:rsidTr="00B30ACF">
        <w:trPr>
          <w:trHeight w:val="600"/>
        </w:trPr>
        <w:tc>
          <w:tcPr>
            <w:tcW w:w="12660" w:type="dxa"/>
            <w:gridSpan w:val="5"/>
            <w:tcBorders>
              <w:top w:val="single" w:sz="4" w:space="0" w:color="auto"/>
              <w:left w:val="single" w:sz="4" w:space="0" w:color="auto"/>
              <w:bottom w:val="single" w:sz="4" w:space="0" w:color="auto"/>
              <w:right w:val="single" w:sz="4" w:space="0" w:color="auto"/>
            </w:tcBorders>
            <w:shd w:val="clear" w:color="auto" w:fill="F4B083"/>
            <w:vAlign w:val="center"/>
            <w:hideMark/>
          </w:tcPr>
          <w:p w:rsidR="008875BC" w:rsidRPr="002D1DCC" w:rsidRDefault="008875BC" w:rsidP="00B30ACF">
            <w:pPr>
              <w:spacing w:after="0" w:line="240" w:lineRule="auto"/>
              <w:jc w:val="center"/>
              <w:rPr>
                <w:color w:val="000000"/>
                <w:sz w:val="48"/>
                <w:szCs w:val="48"/>
              </w:rPr>
            </w:pPr>
            <w:bookmarkStart w:id="0" w:name="_GoBack"/>
            <w:bookmarkEnd w:id="0"/>
            <w:r w:rsidRPr="002D1DCC">
              <w:rPr>
                <w:color w:val="000000"/>
                <w:sz w:val="48"/>
                <w:szCs w:val="48"/>
              </w:rPr>
              <w:t xml:space="preserve">Diocese of Wheeling-Charleston </w:t>
            </w:r>
          </w:p>
        </w:tc>
      </w:tr>
      <w:tr w:rsidR="008875BC" w:rsidRPr="00A318CA" w:rsidTr="00B30ACF">
        <w:trPr>
          <w:trHeight w:val="465"/>
        </w:trPr>
        <w:tc>
          <w:tcPr>
            <w:tcW w:w="12660" w:type="dxa"/>
            <w:gridSpan w:val="5"/>
            <w:tcBorders>
              <w:top w:val="single" w:sz="4" w:space="0" w:color="auto"/>
              <w:left w:val="single" w:sz="4" w:space="0" w:color="auto"/>
              <w:bottom w:val="single" w:sz="4" w:space="0" w:color="auto"/>
              <w:right w:val="single" w:sz="4" w:space="0" w:color="auto"/>
            </w:tcBorders>
            <w:shd w:val="clear" w:color="auto" w:fill="FBE4D5"/>
            <w:noWrap/>
            <w:vAlign w:val="bottom"/>
            <w:hideMark/>
          </w:tcPr>
          <w:p w:rsidR="008875BC" w:rsidRPr="002D1DCC" w:rsidRDefault="008875BC" w:rsidP="00B30ACF">
            <w:pPr>
              <w:spacing w:after="0" w:line="240" w:lineRule="auto"/>
              <w:jc w:val="center"/>
              <w:rPr>
                <w:color w:val="000000"/>
                <w:sz w:val="36"/>
                <w:szCs w:val="36"/>
              </w:rPr>
            </w:pPr>
            <w:r w:rsidRPr="002D1DCC">
              <w:rPr>
                <w:color w:val="000000"/>
                <w:sz w:val="36"/>
                <w:szCs w:val="36"/>
              </w:rPr>
              <w:t>Unit Planner</w:t>
            </w:r>
            <w:r>
              <w:rPr>
                <w:color w:val="000000"/>
                <w:sz w:val="36"/>
                <w:szCs w:val="36"/>
              </w:rPr>
              <w:t xml:space="preserve"> </w:t>
            </w:r>
            <w:r w:rsidRPr="00CA7566">
              <w:rPr>
                <w:color w:val="000000"/>
                <w:sz w:val="20"/>
                <w:szCs w:val="20"/>
              </w:rPr>
              <w:t>(MS &amp; HS Word Doc)</w:t>
            </w:r>
          </w:p>
        </w:tc>
      </w:tr>
      <w:tr w:rsidR="008875BC" w:rsidRPr="00A318CA" w:rsidTr="00B30ACF">
        <w:trPr>
          <w:trHeight w:val="300"/>
        </w:trPr>
        <w:tc>
          <w:tcPr>
            <w:tcW w:w="892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8875BC" w:rsidRPr="002D1DCC" w:rsidRDefault="008875BC" w:rsidP="00B30ACF">
            <w:pPr>
              <w:spacing w:after="0" w:line="240" w:lineRule="auto"/>
              <w:rPr>
                <w:color w:val="000000"/>
                <w:sz w:val="24"/>
                <w:szCs w:val="24"/>
              </w:rPr>
            </w:pPr>
            <w:r w:rsidRPr="002D1DCC">
              <w:rPr>
                <w:color w:val="000000"/>
                <w:sz w:val="24"/>
                <w:szCs w:val="24"/>
              </w:rPr>
              <w:t xml:space="preserve">Name of Teacher: </w:t>
            </w:r>
            <w:r>
              <w:rPr>
                <w:color w:val="000000"/>
                <w:sz w:val="24"/>
                <w:szCs w:val="24"/>
              </w:rPr>
              <w:t xml:space="preserve">Jean </w:t>
            </w:r>
            <w:proofErr w:type="spellStart"/>
            <w:r>
              <w:rPr>
                <w:color w:val="000000"/>
                <w:sz w:val="24"/>
                <w:szCs w:val="24"/>
              </w:rPr>
              <w:t>Shotting</w:t>
            </w:r>
            <w:proofErr w:type="spellEnd"/>
          </w:p>
        </w:tc>
        <w:tc>
          <w:tcPr>
            <w:tcW w:w="3740" w:type="dxa"/>
            <w:gridSpan w:val="2"/>
            <w:tcBorders>
              <w:top w:val="single" w:sz="4" w:space="0" w:color="auto"/>
              <w:left w:val="nil"/>
              <w:bottom w:val="single" w:sz="4" w:space="0" w:color="auto"/>
              <w:right w:val="single" w:sz="4" w:space="0" w:color="000000"/>
            </w:tcBorders>
            <w:shd w:val="clear" w:color="000000" w:fill="DBE5F1"/>
            <w:noWrap/>
            <w:vAlign w:val="bottom"/>
            <w:hideMark/>
          </w:tcPr>
          <w:p w:rsidR="008875BC" w:rsidRPr="002D1DCC" w:rsidRDefault="008875BC" w:rsidP="00B30ACF">
            <w:pPr>
              <w:spacing w:after="0" w:line="240" w:lineRule="auto"/>
              <w:rPr>
                <w:color w:val="000000"/>
                <w:sz w:val="24"/>
                <w:szCs w:val="24"/>
              </w:rPr>
            </w:pPr>
            <w:r w:rsidRPr="002D1DCC">
              <w:rPr>
                <w:color w:val="000000"/>
                <w:sz w:val="24"/>
                <w:szCs w:val="24"/>
              </w:rPr>
              <w:t xml:space="preserve">Grade Level: </w:t>
            </w:r>
            <w:r>
              <w:rPr>
                <w:color w:val="000000"/>
                <w:sz w:val="24"/>
                <w:szCs w:val="24"/>
              </w:rPr>
              <w:t>11</w:t>
            </w:r>
          </w:p>
        </w:tc>
      </w:tr>
      <w:tr w:rsidR="008875BC" w:rsidRPr="00A318CA" w:rsidTr="00B30ACF">
        <w:trPr>
          <w:trHeight w:val="420"/>
        </w:trPr>
        <w:tc>
          <w:tcPr>
            <w:tcW w:w="8920" w:type="dxa"/>
            <w:gridSpan w:val="3"/>
            <w:tcBorders>
              <w:top w:val="single" w:sz="4" w:space="0" w:color="auto"/>
              <w:left w:val="single" w:sz="4" w:space="0" w:color="auto"/>
              <w:bottom w:val="nil"/>
              <w:right w:val="nil"/>
            </w:tcBorders>
            <w:shd w:val="clear" w:color="000000" w:fill="DBE5F1"/>
            <w:hideMark/>
          </w:tcPr>
          <w:p w:rsidR="008875BC" w:rsidRPr="002D1DCC" w:rsidRDefault="008875BC" w:rsidP="00B30ACF">
            <w:pPr>
              <w:spacing w:after="0" w:line="240" w:lineRule="auto"/>
              <w:rPr>
                <w:color w:val="000000"/>
                <w:sz w:val="24"/>
                <w:szCs w:val="24"/>
              </w:rPr>
            </w:pPr>
            <w:r w:rsidRPr="002D1DCC">
              <w:rPr>
                <w:color w:val="000000"/>
                <w:sz w:val="24"/>
                <w:szCs w:val="24"/>
              </w:rPr>
              <w:t xml:space="preserve">Subject Area: </w:t>
            </w:r>
            <w:r>
              <w:rPr>
                <w:color w:val="000000"/>
                <w:sz w:val="24"/>
                <w:szCs w:val="24"/>
              </w:rPr>
              <w:t>Language Arts</w:t>
            </w:r>
          </w:p>
        </w:tc>
        <w:tc>
          <w:tcPr>
            <w:tcW w:w="3740" w:type="dxa"/>
            <w:gridSpan w:val="2"/>
            <w:tcBorders>
              <w:top w:val="single" w:sz="4" w:space="0" w:color="auto"/>
              <w:left w:val="single" w:sz="4" w:space="0" w:color="auto"/>
              <w:bottom w:val="nil"/>
              <w:right w:val="single" w:sz="4" w:space="0" w:color="000000"/>
            </w:tcBorders>
            <w:shd w:val="clear" w:color="000000" w:fill="DBE5F1"/>
            <w:hideMark/>
          </w:tcPr>
          <w:p w:rsidR="008875BC" w:rsidRPr="002D1DCC" w:rsidRDefault="008875BC" w:rsidP="00B30ACF">
            <w:pPr>
              <w:spacing w:after="0" w:line="240" w:lineRule="auto"/>
              <w:rPr>
                <w:color w:val="000000"/>
                <w:sz w:val="24"/>
                <w:szCs w:val="24"/>
              </w:rPr>
            </w:pPr>
            <w:r w:rsidRPr="002D1DCC">
              <w:rPr>
                <w:color w:val="000000"/>
                <w:sz w:val="24"/>
                <w:szCs w:val="24"/>
              </w:rPr>
              <w:t>Cross Curricular Opportunities:</w:t>
            </w:r>
            <w:r>
              <w:rPr>
                <w:color w:val="000000"/>
                <w:sz w:val="24"/>
                <w:szCs w:val="24"/>
              </w:rPr>
              <w:t xml:space="preserve"> Social Studies</w:t>
            </w:r>
            <w:r w:rsidR="00FC754C">
              <w:rPr>
                <w:color w:val="000000"/>
                <w:sz w:val="24"/>
                <w:szCs w:val="24"/>
              </w:rPr>
              <w:t>, Religion</w:t>
            </w:r>
          </w:p>
        </w:tc>
      </w:tr>
      <w:tr w:rsidR="008875BC" w:rsidRPr="00A318CA" w:rsidTr="00B30ACF">
        <w:trPr>
          <w:trHeight w:val="300"/>
        </w:trPr>
        <w:tc>
          <w:tcPr>
            <w:tcW w:w="892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8875BC" w:rsidRPr="002D1DCC" w:rsidRDefault="008875BC" w:rsidP="00B30ACF">
            <w:pPr>
              <w:spacing w:after="0" w:line="240" w:lineRule="auto"/>
              <w:rPr>
                <w:color w:val="000000"/>
                <w:sz w:val="24"/>
                <w:szCs w:val="24"/>
              </w:rPr>
            </w:pPr>
            <w:r w:rsidRPr="002D1DCC">
              <w:rPr>
                <w:color w:val="000000"/>
                <w:sz w:val="24"/>
                <w:szCs w:val="24"/>
              </w:rPr>
              <w:t>Unit Title:</w:t>
            </w:r>
            <w:r>
              <w:rPr>
                <w:color w:val="000000"/>
                <w:sz w:val="24"/>
                <w:szCs w:val="24"/>
              </w:rPr>
              <w:t xml:space="preserve"> </w:t>
            </w:r>
            <w:r w:rsidRPr="008875BC">
              <w:rPr>
                <w:i/>
                <w:color w:val="000000"/>
                <w:sz w:val="24"/>
                <w:szCs w:val="24"/>
              </w:rPr>
              <w:t>Beowulf</w:t>
            </w:r>
          </w:p>
        </w:tc>
        <w:tc>
          <w:tcPr>
            <w:tcW w:w="3740" w:type="dxa"/>
            <w:gridSpan w:val="2"/>
            <w:tcBorders>
              <w:top w:val="single" w:sz="4" w:space="0" w:color="auto"/>
              <w:left w:val="nil"/>
              <w:bottom w:val="single" w:sz="4" w:space="0" w:color="auto"/>
              <w:right w:val="single" w:sz="4" w:space="0" w:color="auto"/>
            </w:tcBorders>
            <w:shd w:val="clear" w:color="000000" w:fill="DBE5F1"/>
            <w:noWrap/>
            <w:hideMark/>
          </w:tcPr>
          <w:p w:rsidR="008875BC" w:rsidRPr="002D1DCC" w:rsidRDefault="008875BC" w:rsidP="00B30ACF">
            <w:pPr>
              <w:spacing w:after="0" w:line="240" w:lineRule="auto"/>
              <w:rPr>
                <w:color w:val="000000"/>
                <w:sz w:val="24"/>
                <w:szCs w:val="24"/>
              </w:rPr>
            </w:pPr>
            <w:r w:rsidRPr="002D1DCC">
              <w:rPr>
                <w:color w:val="000000"/>
                <w:sz w:val="24"/>
                <w:szCs w:val="24"/>
              </w:rPr>
              <w:t xml:space="preserve">Estimated Duration of Unit: </w:t>
            </w:r>
            <w:r>
              <w:rPr>
                <w:color w:val="000000"/>
                <w:sz w:val="24"/>
                <w:szCs w:val="24"/>
              </w:rPr>
              <w:t>Four weeks</w:t>
            </w:r>
          </w:p>
        </w:tc>
      </w:tr>
      <w:tr w:rsidR="008875BC" w:rsidRPr="00A318CA" w:rsidTr="00B30ACF">
        <w:trPr>
          <w:trHeight w:val="315"/>
        </w:trPr>
        <w:tc>
          <w:tcPr>
            <w:tcW w:w="126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8875BC" w:rsidRPr="008875BC" w:rsidRDefault="008875BC" w:rsidP="008875BC">
            <w:pPr>
              <w:rPr>
                <w:rFonts w:asciiTheme="minorHAnsi" w:eastAsiaTheme="minorHAnsi" w:hAnsiTheme="minorHAnsi" w:cstheme="minorBidi"/>
              </w:rPr>
            </w:pPr>
            <w:r w:rsidRPr="002D1DCC">
              <w:rPr>
                <w:color w:val="000000"/>
                <w:sz w:val="24"/>
                <w:szCs w:val="24"/>
              </w:rPr>
              <w:t xml:space="preserve">Overview of Unit: </w:t>
            </w:r>
            <w:r w:rsidRPr="008875BC">
              <w:rPr>
                <w:rFonts w:asciiTheme="minorHAnsi" w:eastAsiaTheme="minorHAnsi" w:hAnsiTheme="minorHAnsi" w:cstheme="minorBidi"/>
                <w:color w:val="000000"/>
                <w:sz w:val="24"/>
                <w:szCs w:val="24"/>
              </w:rPr>
              <w:t xml:space="preserve">Overview of Unit: The students will comprehend the novel literally, symbolically, and thematically. </w:t>
            </w:r>
            <w:r w:rsidRPr="008875BC">
              <w:rPr>
                <w:rFonts w:asciiTheme="minorHAnsi" w:eastAsiaTheme="minorHAnsi" w:hAnsiTheme="minorHAnsi" w:cstheme="minorBidi"/>
              </w:rPr>
              <w:t>Student</w:t>
            </w:r>
            <w:r w:rsidRPr="008875BC">
              <w:rPr>
                <w:rFonts w:asciiTheme="minorHAnsi" w:eastAsiaTheme="minorHAnsi" w:hAnsiTheme="minorHAnsi" w:cstheme="minorBidi"/>
                <w:i/>
              </w:rPr>
              <w:t>s</w:t>
            </w:r>
            <w:r w:rsidRPr="008875BC">
              <w:rPr>
                <w:rFonts w:asciiTheme="minorHAnsi" w:eastAsiaTheme="minorHAnsi" w:hAnsiTheme="minorHAnsi" w:cstheme="minorBidi"/>
              </w:rPr>
              <w:t xml:space="preserve"> will be able to explain how the Anglo-Saxon society in which the epic is set impacted the story of </w:t>
            </w:r>
            <w:r w:rsidRPr="008875BC">
              <w:rPr>
                <w:rFonts w:asciiTheme="minorHAnsi" w:eastAsiaTheme="minorHAnsi" w:hAnsiTheme="minorHAnsi" w:cstheme="minorBidi"/>
                <w:i/>
              </w:rPr>
              <w:t>Beowulf</w:t>
            </w:r>
            <w:r w:rsidRPr="008875BC">
              <w:rPr>
                <w:rFonts w:asciiTheme="minorHAnsi" w:eastAsiaTheme="minorHAnsi" w:hAnsiTheme="minorHAnsi" w:cstheme="minorBidi"/>
              </w:rPr>
              <w:t>. Students how the Old English in which the story was told evolved into Middle English and then Modern English. Students will be able to define what an epic is and list the major features associated with an epic.</w:t>
            </w:r>
            <w:r w:rsidR="00047386">
              <w:rPr>
                <w:rFonts w:asciiTheme="minorHAnsi" w:eastAsiaTheme="minorHAnsi" w:hAnsiTheme="minorHAnsi" w:cstheme="minorBidi"/>
              </w:rPr>
              <w:t xml:space="preserve"> Students will then be able to discuss the major features of Anglo-Saxon poetry and write a literary essay on the characteristics of an archetypal epic hero such as Beowulf.</w:t>
            </w:r>
          </w:p>
          <w:p w:rsidR="008875BC" w:rsidRPr="002D1DCC" w:rsidRDefault="008875BC" w:rsidP="00B30ACF">
            <w:pPr>
              <w:spacing w:after="0" w:line="240" w:lineRule="auto"/>
              <w:rPr>
                <w:color w:val="000000"/>
                <w:sz w:val="24"/>
                <w:szCs w:val="24"/>
              </w:rPr>
            </w:pPr>
          </w:p>
        </w:tc>
      </w:tr>
      <w:tr w:rsidR="008875BC" w:rsidRPr="00A318CA" w:rsidTr="00B30ACF">
        <w:trPr>
          <w:trHeight w:val="300"/>
        </w:trPr>
        <w:tc>
          <w:tcPr>
            <w:tcW w:w="8920" w:type="dxa"/>
            <w:gridSpan w:val="3"/>
            <w:tcBorders>
              <w:top w:val="single" w:sz="4" w:space="0" w:color="auto"/>
              <w:left w:val="single" w:sz="4" w:space="0" w:color="auto"/>
              <w:bottom w:val="single" w:sz="4" w:space="0" w:color="auto"/>
              <w:right w:val="nil"/>
            </w:tcBorders>
            <w:shd w:val="clear" w:color="000000" w:fill="DBE5F1"/>
            <w:noWrap/>
            <w:hideMark/>
          </w:tcPr>
          <w:p w:rsidR="008875BC" w:rsidRPr="002D1DCC" w:rsidRDefault="008875BC" w:rsidP="00B30ACF">
            <w:pPr>
              <w:spacing w:after="0" w:line="240" w:lineRule="auto"/>
              <w:rPr>
                <w:color w:val="000000"/>
                <w:sz w:val="24"/>
                <w:szCs w:val="24"/>
              </w:rPr>
            </w:pPr>
            <w:r w:rsidRPr="002D1DCC">
              <w:rPr>
                <w:color w:val="000000"/>
                <w:sz w:val="24"/>
                <w:szCs w:val="24"/>
              </w:rPr>
              <w:t>Forms of Text (</w:t>
            </w:r>
            <w:proofErr w:type="spellStart"/>
            <w:r w:rsidRPr="002D1DCC">
              <w:rPr>
                <w:color w:val="000000"/>
                <w:sz w:val="24"/>
                <w:szCs w:val="24"/>
              </w:rPr>
              <w:t>non fiction</w:t>
            </w:r>
            <w:proofErr w:type="spellEnd"/>
            <w:r w:rsidRPr="002D1DCC">
              <w:rPr>
                <w:color w:val="000000"/>
                <w:sz w:val="24"/>
                <w:szCs w:val="24"/>
              </w:rPr>
              <w:t xml:space="preserve">/fiction): </w:t>
            </w:r>
            <w:r w:rsidR="00047386">
              <w:rPr>
                <w:color w:val="000000"/>
                <w:sz w:val="24"/>
                <w:szCs w:val="24"/>
              </w:rPr>
              <w:t xml:space="preserve">Historical Fiction – </w:t>
            </w:r>
            <w:r w:rsidR="00047386" w:rsidRPr="00047386">
              <w:rPr>
                <w:i/>
                <w:color w:val="000000"/>
                <w:sz w:val="24"/>
                <w:szCs w:val="24"/>
              </w:rPr>
              <w:t>Beowulf</w:t>
            </w:r>
            <w:r w:rsidR="00047386">
              <w:rPr>
                <w:color w:val="000000"/>
                <w:sz w:val="24"/>
                <w:szCs w:val="24"/>
              </w:rPr>
              <w:t>, by an unknown author</w:t>
            </w:r>
          </w:p>
        </w:tc>
        <w:tc>
          <w:tcPr>
            <w:tcW w:w="3740"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rsidR="008875BC" w:rsidRPr="002D1DCC" w:rsidRDefault="008875BC" w:rsidP="00B30ACF">
            <w:pPr>
              <w:spacing w:after="0" w:line="240" w:lineRule="auto"/>
              <w:rPr>
                <w:color w:val="000000"/>
                <w:sz w:val="24"/>
                <w:szCs w:val="24"/>
              </w:rPr>
            </w:pPr>
            <w:r w:rsidRPr="002D1DCC">
              <w:rPr>
                <w:color w:val="000000"/>
                <w:sz w:val="24"/>
                <w:szCs w:val="24"/>
              </w:rPr>
              <w:t>Teaching Strategies:</w:t>
            </w:r>
            <w:r w:rsidR="00047386">
              <w:rPr>
                <w:color w:val="000000"/>
                <w:sz w:val="24"/>
                <w:szCs w:val="24"/>
              </w:rPr>
              <w:t xml:space="preserve"> Direct Instruction, Cooperative Groups, Inferential Thinking Activities, and Vocabulary  Enrichment</w:t>
            </w:r>
          </w:p>
        </w:tc>
      </w:tr>
      <w:tr w:rsidR="008875BC" w:rsidRPr="00A318CA" w:rsidTr="00B30ACF">
        <w:trPr>
          <w:trHeight w:val="465"/>
        </w:trPr>
        <w:tc>
          <w:tcPr>
            <w:tcW w:w="126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8875BC" w:rsidRPr="002D1DCC" w:rsidRDefault="008875BC" w:rsidP="00B30ACF">
            <w:pPr>
              <w:spacing w:after="0" w:line="240" w:lineRule="auto"/>
              <w:rPr>
                <w:color w:val="000000"/>
                <w:sz w:val="24"/>
                <w:szCs w:val="24"/>
              </w:rPr>
            </w:pPr>
            <w:r w:rsidRPr="002D1DCC">
              <w:rPr>
                <w:color w:val="000000"/>
                <w:sz w:val="24"/>
                <w:szCs w:val="24"/>
              </w:rPr>
              <w:t xml:space="preserve">Catholic Identity Connections: </w:t>
            </w:r>
            <w:r w:rsidR="00047386">
              <w:rPr>
                <w:color w:val="000000"/>
                <w:sz w:val="24"/>
                <w:szCs w:val="24"/>
              </w:rPr>
              <w:t>Students will have an opportunity to compare the morals, ethics, and heroic ideals embraced by the ancient Anglo-Saxons with those of the Catholic-Christian perspective.</w:t>
            </w:r>
          </w:p>
        </w:tc>
      </w:tr>
      <w:tr w:rsidR="008875BC" w:rsidRPr="00A318CA" w:rsidTr="00B30ACF">
        <w:trPr>
          <w:trHeight w:val="300"/>
        </w:trPr>
        <w:tc>
          <w:tcPr>
            <w:tcW w:w="126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8875BC" w:rsidRPr="002D1DCC" w:rsidRDefault="008875BC" w:rsidP="00B30ACF">
            <w:pPr>
              <w:spacing w:after="0" w:line="240" w:lineRule="auto"/>
              <w:rPr>
                <w:color w:val="000000"/>
                <w:sz w:val="24"/>
                <w:szCs w:val="24"/>
              </w:rPr>
            </w:pPr>
            <w:r w:rsidRPr="002D1DCC">
              <w:rPr>
                <w:color w:val="000000"/>
                <w:sz w:val="24"/>
                <w:szCs w:val="24"/>
              </w:rPr>
              <w:t xml:space="preserve">Assessment (authentic/published - summative/formative): </w:t>
            </w:r>
          </w:p>
        </w:tc>
      </w:tr>
      <w:tr w:rsidR="008875BC" w:rsidRPr="00A318CA" w:rsidTr="00B30ACF">
        <w:trPr>
          <w:trHeight w:val="345"/>
        </w:trPr>
        <w:tc>
          <w:tcPr>
            <w:tcW w:w="126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8875BC" w:rsidRPr="002D1DCC" w:rsidRDefault="008875BC" w:rsidP="00B30ACF">
            <w:pPr>
              <w:spacing w:after="0" w:line="240" w:lineRule="auto"/>
              <w:jc w:val="center"/>
              <w:rPr>
                <w:b/>
                <w:bCs/>
                <w:color w:val="000000"/>
                <w:sz w:val="24"/>
                <w:szCs w:val="24"/>
              </w:rPr>
            </w:pPr>
            <w:r w:rsidRPr="002D1DCC">
              <w:rPr>
                <w:b/>
                <w:bCs/>
                <w:color w:val="000000"/>
                <w:sz w:val="24"/>
                <w:szCs w:val="24"/>
              </w:rPr>
              <w:t>Standards Addressed</w:t>
            </w:r>
          </w:p>
        </w:tc>
      </w:tr>
      <w:tr w:rsidR="008875BC" w:rsidRPr="00A318CA" w:rsidTr="00B30ACF">
        <w:trPr>
          <w:trHeight w:val="510"/>
        </w:trPr>
        <w:tc>
          <w:tcPr>
            <w:tcW w:w="1160" w:type="dxa"/>
            <w:tcBorders>
              <w:top w:val="nil"/>
              <w:left w:val="single" w:sz="4" w:space="0" w:color="auto"/>
              <w:bottom w:val="single" w:sz="4" w:space="0" w:color="auto"/>
              <w:right w:val="nil"/>
            </w:tcBorders>
            <w:shd w:val="clear" w:color="000000" w:fill="DBE5F1"/>
            <w:hideMark/>
          </w:tcPr>
          <w:p w:rsidR="008875BC" w:rsidRPr="002D1DCC" w:rsidRDefault="008875BC" w:rsidP="00B30ACF">
            <w:pPr>
              <w:spacing w:after="0" w:line="240" w:lineRule="auto"/>
              <w:rPr>
                <w:color w:val="000000"/>
                <w:sz w:val="20"/>
                <w:szCs w:val="20"/>
              </w:rPr>
            </w:pPr>
            <w:r w:rsidRPr="002D1DCC">
              <w:rPr>
                <w:color w:val="000000"/>
                <w:sz w:val="20"/>
                <w:szCs w:val="20"/>
              </w:rPr>
              <w:t>Standard Number</w:t>
            </w:r>
          </w:p>
        </w:tc>
        <w:tc>
          <w:tcPr>
            <w:tcW w:w="11500" w:type="dxa"/>
            <w:gridSpan w:val="4"/>
            <w:tcBorders>
              <w:top w:val="single" w:sz="4" w:space="0" w:color="auto"/>
              <w:left w:val="single" w:sz="4" w:space="0" w:color="auto"/>
              <w:bottom w:val="single" w:sz="4" w:space="0" w:color="auto"/>
              <w:right w:val="single" w:sz="4" w:space="0" w:color="000000"/>
            </w:tcBorders>
            <w:shd w:val="clear" w:color="000000" w:fill="DBE5F1"/>
            <w:noWrap/>
            <w:hideMark/>
          </w:tcPr>
          <w:p w:rsidR="008875BC" w:rsidRPr="002D1DCC" w:rsidRDefault="008875BC" w:rsidP="00B30ACF">
            <w:pPr>
              <w:spacing w:after="0" w:line="240" w:lineRule="auto"/>
              <w:rPr>
                <w:color w:val="000000"/>
                <w:sz w:val="24"/>
                <w:szCs w:val="24"/>
              </w:rPr>
            </w:pPr>
            <w:r w:rsidRPr="002D1DCC">
              <w:rPr>
                <w:color w:val="000000"/>
                <w:sz w:val="24"/>
                <w:szCs w:val="24"/>
              </w:rPr>
              <w:t>Standards</w:t>
            </w:r>
          </w:p>
        </w:tc>
      </w:tr>
      <w:tr w:rsidR="008875BC" w:rsidRPr="00A318CA" w:rsidTr="00B30ACF">
        <w:trPr>
          <w:trHeight w:val="240"/>
        </w:trPr>
        <w:tc>
          <w:tcPr>
            <w:tcW w:w="1160" w:type="dxa"/>
            <w:tcBorders>
              <w:top w:val="nil"/>
              <w:left w:val="single" w:sz="4" w:space="0" w:color="auto"/>
              <w:bottom w:val="single" w:sz="4" w:space="0" w:color="auto"/>
              <w:right w:val="single" w:sz="4" w:space="0" w:color="auto"/>
            </w:tcBorders>
            <w:shd w:val="clear" w:color="000000" w:fill="DBE5F1"/>
            <w:hideMark/>
          </w:tcPr>
          <w:p w:rsidR="008875BC" w:rsidRPr="002D1DCC" w:rsidRDefault="008875BC" w:rsidP="00B30ACF">
            <w:pPr>
              <w:spacing w:after="0" w:line="240" w:lineRule="auto"/>
              <w:rPr>
                <w:color w:val="000000"/>
                <w:sz w:val="20"/>
                <w:szCs w:val="20"/>
              </w:rPr>
            </w:pPr>
            <w:r w:rsidRPr="002D1DCC">
              <w:rPr>
                <w:color w:val="000000"/>
                <w:sz w:val="20"/>
                <w:szCs w:val="20"/>
              </w:rPr>
              <w:t> </w:t>
            </w:r>
            <w:bookmarkStart w:id="1" w:name="CCSS.ELA-Literacy.RL.11-12.1"/>
            <w:r w:rsidR="00CF5A37" w:rsidRPr="00CF5A37">
              <w:rPr>
                <w:rFonts w:ascii="Lato Light" w:hAnsi="Lato Light"/>
                <w:caps/>
                <w:sz w:val="18"/>
                <w:szCs w:val="18"/>
              </w:rPr>
              <w:t>CCSS.ELA-LITERACY.RL.11-12.1</w:t>
            </w:r>
            <w:bookmarkEnd w:id="1"/>
          </w:p>
        </w:tc>
        <w:tc>
          <w:tcPr>
            <w:tcW w:w="11500" w:type="dxa"/>
            <w:gridSpan w:val="4"/>
            <w:tcBorders>
              <w:top w:val="single" w:sz="4" w:space="0" w:color="auto"/>
              <w:left w:val="nil"/>
              <w:bottom w:val="single" w:sz="4" w:space="0" w:color="auto"/>
              <w:right w:val="single" w:sz="4" w:space="0" w:color="000000"/>
            </w:tcBorders>
            <w:shd w:val="clear" w:color="000000" w:fill="DBE5F1"/>
            <w:noWrap/>
            <w:hideMark/>
          </w:tcPr>
          <w:p w:rsidR="008875BC" w:rsidRPr="002D1DCC" w:rsidRDefault="00CF5A37" w:rsidP="00CF5A37">
            <w:pPr>
              <w:spacing w:after="0" w:line="240" w:lineRule="auto"/>
              <w:rPr>
                <w:color w:val="000000"/>
                <w:sz w:val="24"/>
                <w:szCs w:val="24"/>
              </w:rPr>
            </w:pPr>
            <w:r>
              <w:rPr>
                <w:rFonts w:ascii="Lato Light" w:hAnsi="Lato Light"/>
                <w:color w:val="202020"/>
                <w:sz w:val="25"/>
                <w:szCs w:val="25"/>
              </w:rPr>
              <w:t>Cite strong and thorough textual evidence to support analysis of what the text says explicitly as well as inferences drawn from the text, including determining where the text leaves matters uncertain.</w:t>
            </w:r>
            <w:r w:rsidR="008875BC" w:rsidRPr="002D1DCC">
              <w:rPr>
                <w:color w:val="000000"/>
                <w:sz w:val="24"/>
                <w:szCs w:val="24"/>
              </w:rPr>
              <w:t> </w:t>
            </w:r>
          </w:p>
        </w:tc>
      </w:tr>
      <w:tr w:rsidR="008875BC" w:rsidRPr="00A318CA" w:rsidTr="00B30ACF">
        <w:trPr>
          <w:trHeight w:val="240"/>
        </w:trPr>
        <w:tc>
          <w:tcPr>
            <w:tcW w:w="1160" w:type="dxa"/>
            <w:tcBorders>
              <w:top w:val="nil"/>
              <w:left w:val="single" w:sz="4" w:space="0" w:color="auto"/>
              <w:bottom w:val="single" w:sz="4" w:space="0" w:color="auto"/>
              <w:right w:val="single" w:sz="4" w:space="0" w:color="auto"/>
            </w:tcBorders>
            <w:shd w:val="clear" w:color="000000" w:fill="DBE5F1"/>
            <w:hideMark/>
          </w:tcPr>
          <w:p w:rsidR="008875BC" w:rsidRPr="002D1DCC" w:rsidRDefault="008875BC" w:rsidP="00B30ACF">
            <w:pPr>
              <w:spacing w:after="0" w:line="240" w:lineRule="auto"/>
              <w:rPr>
                <w:color w:val="000000"/>
                <w:sz w:val="20"/>
                <w:szCs w:val="20"/>
              </w:rPr>
            </w:pPr>
            <w:r w:rsidRPr="002D1DCC">
              <w:rPr>
                <w:color w:val="000000"/>
                <w:sz w:val="20"/>
                <w:szCs w:val="20"/>
              </w:rPr>
              <w:t> </w:t>
            </w:r>
            <w:bookmarkStart w:id="2" w:name="CCSS.ELA-Literacy.RL.11-12.2"/>
            <w:r w:rsidR="00CF5A37" w:rsidRPr="00CF5A37">
              <w:rPr>
                <w:rFonts w:ascii="Lato Light" w:hAnsi="Lato Light"/>
                <w:caps/>
                <w:sz w:val="18"/>
                <w:szCs w:val="18"/>
              </w:rPr>
              <w:t>CSS.ELA-LITERACY.RL.11-12.2</w:t>
            </w:r>
            <w:bookmarkEnd w:id="2"/>
          </w:p>
        </w:tc>
        <w:tc>
          <w:tcPr>
            <w:tcW w:w="11500" w:type="dxa"/>
            <w:gridSpan w:val="4"/>
            <w:tcBorders>
              <w:top w:val="single" w:sz="4" w:space="0" w:color="auto"/>
              <w:left w:val="nil"/>
              <w:bottom w:val="single" w:sz="4" w:space="0" w:color="auto"/>
              <w:right w:val="single" w:sz="4" w:space="0" w:color="000000"/>
            </w:tcBorders>
            <w:shd w:val="clear" w:color="000000" w:fill="DBE5F1"/>
            <w:noWrap/>
            <w:hideMark/>
          </w:tcPr>
          <w:p w:rsidR="008875BC" w:rsidRPr="002D1DCC" w:rsidRDefault="008875BC" w:rsidP="00CF5A37">
            <w:pPr>
              <w:spacing w:after="0" w:line="240" w:lineRule="auto"/>
              <w:rPr>
                <w:color w:val="000000"/>
                <w:sz w:val="24"/>
                <w:szCs w:val="24"/>
              </w:rPr>
            </w:pPr>
            <w:r w:rsidRPr="002D1DCC">
              <w:rPr>
                <w:color w:val="000000"/>
                <w:sz w:val="24"/>
                <w:szCs w:val="24"/>
              </w:rPr>
              <w:t> </w:t>
            </w:r>
            <w:r w:rsidR="00CF5A37">
              <w:rPr>
                <w:rFonts w:ascii="Lato Light" w:hAnsi="Lato Light"/>
                <w:color w:val="202020"/>
                <w:sz w:val="25"/>
                <w:szCs w:val="25"/>
              </w:rPr>
              <w:t>Determine two or more themes or central ideas of a text and analyze their development over the course of the text, including how they interact and build on one another to produce a complex account; provide an objective summary of the text.</w:t>
            </w:r>
          </w:p>
        </w:tc>
      </w:tr>
      <w:tr w:rsidR="008875BC" w:rsidRPr="00A318CA" w:rsidTr="00B30ACF">
        <w:trPr>
          <w:trHeight w:val="240"/>
        </w:trPr>
        <w:tc>
          <w:tcPr>
            <w:tcW w:w="1160" w:type="dxa"/>
            <w:tcBorders>
              <w:top w:val="nil"/>
              <w:left w:val="single" w:sz="4" w:space="0" w:color="auto"/>
              <w:bottom w:val="single" w:sz="4" w:space="0" w:color="auto"/>
              <w:right w:val="single" w:sz="4" w:space="0" w:color="auto"/>
            </w:tcBorders>
            <w:shd w:val="clear" w:color="000000" w:fill="DBE5F1"/>
            <w:hideMark/>
          </w:tcPr>
          <w:p w:rsidR="008875BC" w:rsidRPr="002D1DCC" w:rsidRDefault="008875BC" w:rsidP="00B30ACF">
            <w:pPr>
              <w:spacing w:after="0" w:line="240" w:lineRule="auto"/>
              <w:rPr>
                <w:color w:val="000000"/>
                <w:sz w:val="20"/>
                <w:szCs w:val="20"/>
              </w:rPr>
            </w:pPr>
            <w:r w:rsidRPr="002D1DCC">
              <w:rPr>
                <w:color w:val="000000"/>
                <w:sz w:val="20"/>
                <w:szCs w:val="20"/>
              </w:rPr>
              <w:lastRenderedPageBreak/>
              <w:t> </w:t>
            </w:r>
            <w:bookmarkStart w:id="3" w:name="CCSS.ELA-Literacy.RL.11-12.3"/>
            <w:r w:rsidR="00CF5A37" w:rsidRPr="00CF5A37">
              <w:rPr>
                <w:rFonts w:ascii="Lato Light" w:hAnsi="Lato Light"/>
                <w:caps/>
                <w:sz w:val="18"/>
                <w:szCs w:val="18"/>
              </w:rPr>
              <w:t>CCSS.ELA-LITERACY.RL.11-12.3</w:t>
            </w:r>
            <w:bookmarkEnd w:id="3"/>
          </w:p>
        </w:tc>
        <w:tc>
          <w:tcPr>
            <w:tcW w:w="11500" w:type="dxa"/>
            <w:gridSpan w:val="4"/>
            <w:tcBorders>
              <w:top w:val="single" w:sz="4" w:space="0" w:color="auto"/>
              <w:left w:val="nil"/>
              <w:bottom w:val="single" w:sz="4" w:space="0" w:color="auto"/>
              <w:right w:val="single" w:sz="4" w:space="0" w:color="000000"/>
            </w:tcBorders>
            <w:shd w:val="clear" w:color="000000" w:fill="DBE5F1"/>
            <w:noWrap/>
            <w:hideMark/>
          </w:tcPr>
          <w:p w:rsidR="008875BC" w:rsidRPr="002D1DCC" w:rsidRDefault="00CF5A37" w:rsidP="00CF5A37">
            <w:pPr>
              <w:spacing w:after="0" w:line="240" w:lineRule="auto"/>
              <w:rPr>
                <w:color w:val="000000"/>
                <w:sz w:val="24"/>
                <w:szCs w:val="24"/>
              </w:rPr>
            </w:pPr>
            <w:r>
              <w:rPr>
                <w:rFonts w:ascii="Lato Light" w:hAnsi="Lato Light"/>
                <w:color w:val="202020"/>
                <w:sz w:val="25"/>
                <w:szCs w:val="25"/>
              </w:rPr>
              <w:t>Analyze the impact of the author's choices regarding how to develop and relate elements of a story or drama (e.g., where a story is set, how the action is ordered, how the characters are introduced and developed).</w:t>
            </w:r>
            <w:r w:rsidR="008875BC" w:rsidRPr="002D1DCC">
              <w:rPr>
                <w:color w:val="000000"/>
                <w:sz w:val="24"/>
                <w:szCs w:val="24"/>
              </w:rPr>
              <w:t> </w:t>
            </w:r>
          </w:p>
        </w:tc>
      </w:tr>
      <w:tr w:rsidR="008875BC" w:rsidRPr="00A318CA" w:rsidTr="00B30ACF">
        <w:trPr>
          <w:trHeight w:val="240"/>
        </w:trPr>
        <w:tc>
          <w:tcPr>
            <w:tcW w:w="1160" w:type="dxa"/>
            <w:tcBorders>
              <w:top w:val="nil"/>
              <w:left w:val="single" w:sz="4" w:space="0" w:color="auto"/>
              <w:bottom w:val="single" w:sz="4" w:space="0" w:color="auto"/>
              <w:right w:val="single" w:sz="4" w:space="0" w:color="auto"/>
            </w:tcBorders>
            <w:shd w:val="clear" w:color="000000" w:fill="DBE5F1"/>
            <w:hideMark/>
          </w:tcPr>
          <w:p w:rsidR="008875BC" w:rsidRPr="002D1DCC" w:rsidRDefault="008875BC" w:rsidP="00B30ACF">
            <w:pPr>
              <w:spacing w:after="0" w:line="240" w:lineRule="auto"/>
              <w:rPr>
                <w:color w:val="000000"/>
                <w:sz w:val="20"/>
                <w:szCs w:val="20"/>
              </w:rPr>
            </w:pPr>
            <w:r w:rsidRPr="002D1DCC">
              <w:rPr>
                <w:color w:val="000000"/>
                <w:sz w:val="20"/>
                <w:szCs w:val="20"/>
              </w:rPr>
              <w:t> </w:t>
            </w:r>
            <w:r w:rsidR="00CF5A37" w:rsidRPr="00CF5A37">
              <w:rPr>
                <w:color w:val="000000"/>
                <w:sz w:val="20"/>
                <w:szCs w:val="20"/>
              </w:rPr>
              <w:t>CCSS.ELA-LITERACY.W.11-12.2.B</w:t>
            </w:r>
          </w:p>
        </w:tc>
        <w:tc>
          <w:tcPr>
            <w:tcW w:w="11500" w:type="dxa"/>
            <w:gridSpan w:val="4"/>
            <w:tcBorders>
              <w:top w:val="single" w:sz="4" w:space="0" w:color="auto"/>
              <w:left w:val="nil"/>
              <w:bottom w:val="single" w:sz="4" w:space="0" w:color="auto"/>
              <w:right w:val="single" w:sz="4" w:space="0" w:color="000000"/>
            </w:tcBorders>
            <w:shd w:val="clear" w:color="000000" w:fill="DBE5F1"/>
            <w:noWrap/>
            <w:hideMark/>
          </w:tcPr>
          <w:p w:rsidR="008875BC" w:rsidRPr="002D1DCC" w:rsidRDefault="008875BC" w:rsidP="00CF5A37">
            <w:pPr>
              <w:spacing w:after="0" w:line="240" w:lineRule="auto"/>
              <w:rPr>
                <w:color w:val="000000"/>
                <w:sz w:val="24"/>
                <w:szCs w:val="24"/>
              </w:rPr>
            </w:pPr>
            <w:r w:rsidRPr="002D1DCC">
              <w:rPr>
                <w:color w:val="000000"/>
                <w:sz w:val="24"/>
                <w:szCs w:val="24"/>
              </w:rPr>
              <w:t> </w:t>
            </w:r>
            <w:r w:rsidR="00CF5A37">
              <w:rPr>
                <w:rFonts w:ascii="Lato Light" w:hAnsi="Lato Light"/>
                <w:color w:val="202020"/>
                <w:sz w:val="25"/>
                <w:szCs w:val="25"/>
              </w:rPr>
              <w:t>Develop the topic thoroughly by selecting the most significant and relevant facts, extended definitions, concrete details, quotations, or other information and examples appropriate to the audience's knowledge of the topic.</w:t>
            </w:r>
          </w:p>
        </w:tc>
      </w:tr>
      <w:tr w:rsidR="008875BC" w:rsidRPr="00A318CA" w:rsidTr="00B30ACF">
        <w:trPr>
          <w:trHeight w:val="480"/>
        </w:trPr>
        <w:tc>
          <w:tcPr>
            <w:tcW w:w="8920" w:type="dxa"/>
            <w:gridSpan w:val="3"/>
            <w:tcBorders>
              <w:top w:val="single" w:sz="4" w:space="0" w:color="auto"/>
              <w:left w:val="single" w:sz="4" w:space="0" w:color="auto"/>
              <w:bottom w:val="single" w:sz="4" w:space="0" w:color="auto"/>
              <w:right w:val="single" w:sz="4" w:space="0" w:color="000000"/>
            </w:tcBorders>
            <w:shd w:val="clear" w:color="000000" w:fill="E5E0EC"/>
            <w:noWrap/>
            <w:hideMark/>
          </w:tcPr>
          <w:p w:rsidR="008875BC" w:rsidRPr="002D1DCC" w:rsidRDefault="008875BC" w:rsidP="00B30ACF">
            <w:pPr>
              <w:spacing w:after="0" w:line="240" w:lineRule="auto"/>
              <w:rPr>
                <w:color w:val="000000"/>
                <w:sz w:val="18"/>
                <w:szCs w:val="18"/>
              </w:rPr>
            </w:pPr>
            <w:r w:rsidRPr="002D1DCC">
              <w:rPr>
                <w:color w:val="000000"/>
                <w:sz w:val="18"/>
                <w:szCs w:val="18"/>
              </w:rPr>
              <w:t>Description of Activity</w:t>
            </w:r>
          </w:p>
        </w:tc>
        <w:tc>
          <w:tcPr>
            <w:tcW w:w="2540" w:type="dxa"/>
            <w:tcBorders>
              <w:top w:val="nil"/>
              <w:left w:val="nil"/>
              <w:bottom w:val="single" w:sz="4" w:space="0" w:color="auto"/>
              <w:right w:val="single" w:sz="4" w:space="0" w:color="auto"/>
            </w:tcBorders>
            <w:shd w:val="clear" w:color="000000" w:fill="E5E0EC"/>
            <w:noWrap/>
            <w:hideMark/>
          </w:tcPr>
          <w:p w:rsidR="008875BC" w:rsidRPr="002D1DCC" w:rsidRDefault="008875BC" w:rsidP="00B30ACF">
            <w:pPr>
              <w:spacing w:after="0" w:line="240" w:lineRule="auto"/>
              <w:rPr>
                <w:color w:val="000000"/>
                <w:sz w:val="18"/>
                <w:szCs w:val="18"/>
              </w:rPr>
            </w:pPr>
            <w:r w:rsidRPr="002D1DCC">
              <w:rPr>
                <w:color w:val="000000"/>
                <w:sz w:val="18"/>
                <w:szCs w:val="18"/>
              </w:rPr>
              <w:t xml:space="preserve">Resources </w:t>
            </w:r>
          </w:p>
        </w:tc>
        <w:tc>
          <w:tcPr>
            <w:tcW w:w="1200" w:type="dxa"/>
            <w:tcBorders>
              <w:top w:val="nil"/>
              <w:left w:val="nil"/>
              <w:bottom w:val="single" w:sz="4" w:space="0" w:color="auto"/>
              <w:right w:val="single" w:sz="4" w:space="0" w:color="auto"/>
            </w:tcBorders>
            <w:shd w:val="clear" w:color="000000" w:fill="E5E0EC"/>
            <w:hideMark/>
          </w:tcPr>
          <w:p w:rsidR="008875BC" w:rsidRPr="002D1DCC" w:rsidRDefault="008875BC" w:rsidP="00B30ACF">
            <w:pPr>
              <w:spacing w:after="0" w:line="240" w:lineRule="auto"/>
              <w:rPr>
                <w:color w:val="000000"/>
                <w:sz w:val="18"/>
                <w:szCs w:val="18"/>
              </w:rPr>
            </w:pPr>
            <w:r w:rsidRPr="002D1DCC">
              <w:rPr>
                <w:color w:val="000000"/>
                <w:sz w:val="18"/>
                <w:szCs w:val="18"/>
              </w:rPr>
              <w:t>Date of Completion</w:t>
            </w:r>
          </w:p>
        </w:tc>
      </w:tr>
      <w:tr w:rsidR="008875BC" w:rsidRPr="00A318CA" w:rsidTr="00B30ACF">
        <w:trPr>
          <w:trHeight w:val="402"/>
        </w:trPr>
        <w:tc>
          <w:tcPr>
            <w:tcW w:w="8920" w:type="dxa"/>
            <w:gridSpan w:val="3"/>
            <w:tcBorders>
              <w:top w:val="single" w:sz="4" w:space="0" w:color="auto"/>
              <w:left w:val="single" w:sz="4" w:space="0" w:color="auto"/>
              <w:bottom w:val="single" w:sz="4" w:space="0" w:color="auto"/>
              <w:right w:val="single" w:sz="4" w:space="0" w:color="000000"/>
            </w:tcBorders>
            <w:shd w:val="clear" w:color="000000" w:fill="E6E5E7"/>
            <w:noWrap/>
            <w:hideMark/>
          </w:tcPr>
          <w:p w:rsidR="008875BC" w:rsidRPr="002D1DCC" w:rsidRDefault="00CF5A37" w:rsidP="00CF5A37">
            <w:pPr>
              <w:spacing w:after="0" w:line="240" w:lineRule="auto"/>
              <w:rPr>
                <w:rFonts w:ascii="Cambria" w:hAnsi="Cambria"/>
                <w:color w:val="000000"/>
                <w:sz w:val="18"/>
                <w:szCs w:val="18"/>
              </w:rPr>
            </w:pPr>
            <w:r>
              <w:rPr>
                <w:rFonts w:ascii="Cambria" w:hAnsi="Cambria"/>
                <w:color w:val="000000"/>
                <w:sz w:val="18"/>
                <w:szCs w:val="18"/>
              </w:rPr>
              <w:t>Pre-Reading Activities: Read and answer comprehension questions – “Background – The Anglo Saxons”; Read and answer comprehension questions “History of England and the Development of the English Language”.</w:t>
            </w:r>
            <w:r w:rsidR="008875BC" w:rsidRPr="002D1DCC">
              <w:rPr>
                <w:rFonts w:ascii="Cambria" w:hAnsi="Cambria"/>
                <w:color w:val="000000"/>
                <w:sz w:val="18"/>
                <w:szCs w:val="18"/>
              </w:rPr>
              <w:t> </w:t>
            </w:r>
          </w:p>
        </w:tc>
        <w:tc>
          <w:tcPr>
            <w:tcW w:w="2540" w:type="dxa"/>
            <w:tcBorders>
              <w:top w:val="nil"/>
              <w:left w:val="nil"/>
              <w:bottom w:val="single" w:sz="4" w:space="0" w:color="auto"/>
              <w:right w:val="single" w:sz="4" w:space="0" w:color="auto"/>
            </w:tcBorders>
            <w:shd w:val="clear" w:color="000000" w:fill="E6E5E7"/>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Study Guides, Worksheet Questions</w:t>
            </w:r>
          </w:p>
        </w:tc>
        <w:tc>
          <w:tcPr>
            <w:tcW w:w="1200" w:type="dxa"/>
            <w:tcBorders>
              <w:top w:val="nil"/>
              <w:left w:val="nil"/>
              <w:bottom w:val="single" w:sz="4" w:space="0" w:color="auto"/>
              <w:right w:val="single" w:sz="4" w:space="0" w:color="auto"/>
            </w:tcBorders>
            <w:shd w:val="clear" w:color="000000" w:fill="E6E5E7"/>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Week  One</w:t>
            </w:r>
          </w:p>
        </w:tc>
      </w:tr>
      <w:tr w:rsidR="008875BC" w:rsidRPr="00A318CA" w:rsidTr="00B30ACF">
        <w:trPr>
          <w:trHeight w:val="402"/>
        </w:trPr>
        <w:tc>
          <w:tcPr>
            <w:tcW w:w="8920" w:type="dxa"/>
            <w:gridSpan w:val="3"/>
            <w:tcBorders>
              <w:top w:val="single" w:sz="4" w:space="0" w:color="auto"/>
              <w:left w:val="single" w:sz="4" w:space="0" w:color="auto"/>
              <w:bottom w:val="single" w:sz="4" w:space="0" w:color="auto"/>
              <w:right w:val="single" w:sz="4" w:space="0" w:color="000000"/>
            </w:tcBorders>
            <w:shd w:val="clear" w:color="000000" w:fill="E6E5E7"/>
            <w:noWrap/>
            <w:hideMark/>
          </w:tcPr>
          <w:p w:rsidR="008875BC" w:rsidRPr="002D1DCC" w:rsidRDefault="0071514F" w:rsidP="0071514F">
            <w:pPr>
              <w:spacing w:after="0" w:line="240" w:lineRule="auto"/>
              <w:rPr>
                <w:rFonts w:ascii="Cambria" w:hAnsi="Cambria"/>
                <w:color w:val="000000"/>
                <w:sz w:val="18"/>
                <w:szCs w:val="18"/>
              </w:rPr>
            </w:pPr>
            <w:r>
              <w:rPr>
                <w:rFonts w:ascii="Cambria" w:hAnsi="Cambria"/>
                <w:color w:val="000000"/>
                <w:sz w:val="18"/>
                <w:szCs w:val="18"/>
              </w:rPr>
              <w:t>Vocabulary Enrichment</w:t>
            </w:r>
            <w:r w:rsidR="008875BC" w:rsidRPr="002D1DCC">
              <w:rPr>
                <w:rFonts w:ascii="Cambria" w:hAnsi="Cambria"/>
                <w:color w:val="000000"/>
                <w:sz w:val="18"/>
                <w:szCs w:val="18"/>
              </w:rPr>
              <w:t> </w:t>
            </w:r>
          </w:p>
        </w:tc>
        <w:tc>
          <w:tcPr>
            <w:tcW w:w="2540" w:type="dxa"/>
            <w:tcBorders>
              <w:top w:val="nil"/>
              <w:left w:val="nil"/>
              <w:bottom w:val="single" w:sz="4" w:space="0" w:color="auto"/>
              <w:right w:val="single" w:sz="4" w:space="0" w:color="auto"/>
            </w:tcBorders>
            <w:shd w:val="clear" w:color="000000" w:fill="E6E5E7"/>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Vocabulary Guides</w:t>
            </w:r>
          </w:p>
        </w:tc>
        <w:tc>
          <w:tcPr>
            <w:tcW w:w="1200" w:type="dxa"/>
            <w:tcBorders>
              <w:top w:val="nil"/>
              <w:left w:val="nil"/>
              <w:bottom w:val="single" w:sz="4" w:space="0" w:color="auto"/>
              <w:right w:val="single" w:sz="4" w:space="0" w:color="auto"/>
            </w:tcBorders>
            <w:shd w:val="clear" w:color="000000" w:fill="E6E5E7"/>
            <w:noWrap/>
            <w:hideMark/>
          </w:tcPr>
          <w:p w:rsidR="008875BC" w:rsidRPr="002D1DCC" w:rsidRDefault="00FC2DE4" w:rsidP="00B30ACF">
            <w:pPr>
              <w:spacing w:after="0" w:line="240" w:lineRule="auto"/>
              <w:jc w:val="center"/>
              <w:rPr>
                <w:rFonts w:ascii="Cambria" w:hAnsi="Cambria"/>
                <w:color w:val="000000"/>
                <w:sz w:val="18"/>
                <w:szCs w:val="18"/>
              </w:rPr>
            </w:pPr>
            <w:r>
              <w:rPr>
                <w:rFonts w:ascii="Cambria" w:hAnsi="Cambria"/>
                <w:color w:val="000000"/>
                <w:sz w:val="18"/>
                <w:szCs w:val="18"/>
              </w:rPr>
              <w:t>Week One</w:t>
            </w:r>
            <w:r w:rsidR="008875BC" w:rsidRPr="002D1DCC">
              <w:rPr>
                <w:rFonts w:ascii="Cambria" w:hAnsi="Cambria"/>
                <w:color w:val="000000"/>
                <w:sz w:val="18"/>
                <w:szCs w:val="18"/>
              </w:rPr>
              <w:t> </w:t>
            </w:r>
          </w:p>
        </w:tc>
      </w:tr>
      <w:tr w:rsidR="008875BC" w:rsidRPr="00A318CA" w:rsidTr="00B30ACF">
        <w:trPr>
          <w:trHeight w:val="402"/>
        </w:trPr>
        <w:tc>
          <w:tcPr>
            <w:tcW w:w="8920" w:type="dxa"/>
            <w:gridSpan w:val="3"/>
            <w:tcBorders>
              <w:top w:val="single" w:sz="4" w:space="0" w:color="auto"/>
              <w:left w:val="single" w:sz="4" w:space="0" w:color="auto"/>
              <w:bottom w:val="single" w:sz="4" w:space="0" w:color="auto"/>
              <w:right w:val="single" w:sz="4" w:space="0" w:color="000000"/>
            </w:tcBorders>
            <w:shd w:val="clear" w:color="000000" w:fill="E6E5E7"/>
            <w:noWrap/>
            <w:hideMark/>
          </w:tcPr>
          <w:p w:rsidR="008875BC" w:rsidRPr="002D1DCC" w:rsidRDefault="0071514F" w:rsidP="0071514F">
            <w:pPr>
              <w:spacing w:after="0" w:line="240" w:lineRule="auto"/>
              <w:rPr>
                <w:rFonts w:ascii="Cambria" w:hAnsi="Cambria"/>
                <w:color w:val="000000"/>
                <w:sz w:val="18"/>
                <w:szCs w:val="18"/>
              </w:rPr>
            </w:pPr>
            <w:r>
              <w:rPr>
                <w:rFonts w:ascii="Cambria" w:hAnsi="Cambria"/>
                <w:color w:val="000000"/>
                <w:sz w:val="18"/>
                <w:szCs w:val="18"/>
              </w:rPr>
              <w:t>Reading – During – Answer comprehension and inferential thinking questions.</w:t>
            </w:r>
            <w:r w:rsidR="008875BC" w:rsidRPr="002D1DCC">
              <w:rPr>
                <w:rFonts w:ascii="Cambria" w:hAnsi="Cambria"/>
                <w:color w:val="000000"/>
                <w:sz w:val="18"/>
                <w:szCs w:val="18"/>
              </w:rPr>
              <w:t> </w:t>
            </w:r>
          </w:p>
        </w:tc>
        <w:tc>
          <w:tcPr>
            <w:tcW w:w="2540" w:type="dxa"/>
            <w:tcBorders>
              <w:top w:val="nil"/>
              <w:left w:val="nil"/>
              <w:bottom w:val="single" w:sz="4" w:space="0" w:color="auto"/>
              <w:right w:val="single" w:sz="4" w:space="0" w:color="auto"/>
            </w:tcBorders>
            <w:shd w:val="clear" w:color="000000" w:fill="E6E5E7"/>
            <w:noWrap/>
            <w:hideMark/>
          </w:tcPr>
          <w:p w:rsidR="008875BC" w:rsidRPr="00FC2DE4"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 xml:space="preserve">Text – </w:t>
            </w:r>
            <w:r w:rsidR="00FC2DE4" w:rsidRPr="00FC2DE4">
              <w:rPr>
                <w:rFonts w:ascii="Cambria" w:hAnsi="Cambria"/>
                <w:i/>
                <w:color w:val="000000"/>
                <w:sz w:val="18"/>
                <w:szCs w:val="18"/>
              </w:rPr>
              <w:t>Beowulf</w:t>
            </w:r>
            <w:r w:rsidR="00FC2DE4">
              <w:rPr>
                <w:rFonts w:ascii="Cambria" w:hAnsi="Cambria"/>
                <w:color w:val="000000"/>
                <w:sz w:val="18"/>
                <w:szCs w:val="18"/>
              </w:rPr>
              <w:t>; Comprehension and Inferential Thinking Questions</w:t>
            </w:r>
          </w:p>
        </w:tc>
        <w:tc>
          <w:tcPr>
            <w:tcW w:w="1200" w:type="dxa"/>
            <w:tcBorders>
              <w:top w:val="nil"/>
              <w:left w:val="nil"/>
              <w:bottom w:val="single" w:sz="4" w:space="0" w:color="auto"/>
              <w:right w:val="single" w:sz="4" w:space="0" w:color="auto"/>
            </w:tcBorders>
            <w:shd w:val="clear" w:color="000000" w:fill="E6E5E7"/>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Weeks Two and Three</w:t>
            </w:r>
          </w:p>
        </w:tc>
      </w:tr>
      <w:tr w:rsidR="008875BC" w:rsidRPr="00A318CA" w:rsidTr="00B30ACF">
        <w:trPr>
          <w:trHeight w:val="402"/>
        </w:trPr>
        <w:tc>
          <w:tcPr>
            <w:tcW w:w="8920" w:type="dxa"/>
            <w:gridSpan w:val="3"/>
            <w:tcBorders>
              <w:top w:val="single" w:sz="4" w:space="0" w:color="auto"/>
              <w:left w:val="single" w:sz="4" w:space="0" w:color="auto"/>
              <w:bottom w:val="single" w:sz="4" w:space="0" w:color="auto"/>
              <w:right w:val="single" w:sz="4" w:space="0" w:color="000000"/>
            </w:tcBorders>
            <w:shd w:val="clear" w:color="000000" w:fill="E6E5E7"/>
            <w:noWrap/>
            <w:hideMark/>
          </w:tcPr>
          <w:p w:rsidR="008875BC" w:rsidRPr="002D1DCC" w:rsidRDefault="0071514F" w:rsidP="0071514F">
            <w:pPr>
              <w:spacing w:after="0" w:line="240" w:lineRule="auto"/>
              <w:rPr>
                <w:color w:val="000000"/>
                <w:sz w:val="18"/>
                <w:szCs w:val="18"/>
              </w:rPr>
            </w:pPr>
            <w:r>
              <w:rPr>
                <w:color w:val="000000"/>
                <w:sz w:val="18"/>
                <w:szCs w:val="18"/>
              </w:rPr>
              <w:t xml:space="preserve">Class discussion: The </w:t>
            </w:r>
            <w:proofErr w:type="spellStart"/>
            <w:r>
              <w:rPr>
                <w:color w:val="000000"/>
                <w:sz w:val="18"/>
                <w:szCs w:val="18"/>
              </w:rPr>
              <w:t>Comitatus</w:t>
            </w:r>
            <w:proofErr w:type="spellEnd"/>
            <w:r>
              <w:rPr>
                <w:color w:val="000000"/>
                <w:sz w:val="18"/>
                <w:szCs w:val="18"/>
              </w:rPr>
              <w:t xml:space="preserve"> Group; The Heroic Ideal</w:t>
            </w:r>
            <w:r w:rsidR="008875BC" w:rsidRPr="002D1DCC">
              <w:rPr>
                <w:color w:val="000000"/>
                <w:sz w:val="18"/>
                <w:szCs w:val="18"/>
              </w:rPr>
              <w:t> </w:t>
            </w:r>
          </w:p>
        </w:tc>
        <w:tc>
          <w:tcPr>
            <w:tcW w:w="2540" w:type="dxa"/>
            <w:tcBorders>
              <w:top w:val="nil"/>
              <w:left w:val="nil"/>
              <w:bottom w:val="single" w:sz="4" w:space="0" w:color="auto"/>
              <w:right w:val="single" w:sz="4" w:space="0" w:color="auto"/>
            </w:tcBorders>
            <w:shd w:val="clear" w:color="000000" w:fill="E6E5E7"/>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Study Guides, Class Discussion Groups</w:t>
            </w:r>
          </w:p>
        </w:tc>
        <w:tc>
          <w:tcPr>
            <w:tcW w:w="1200" w:type="dxa"/>
            <w:tcBorders>
              <w:top w:val="nil"/>
              <w:left w:val="nil"/>
              <w:bottom w:val="single" w:sz="4" w:space="0" w:color="auto"/>
              <w:right w:val="single" w:sz="4" w:space="0" w:color="auto"/>
            </w:tcBorders>
            <w:shd w:val="clear" w:color="000000" w:fill="E6E5E7"/>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Week Three</w:t>
            </w:r>
          </w:p>
        </w:tc>
      </w:tr>
      <w:tr w:rsidR="008875BC" w:rsidRPr="00A318CA" w:rsidTr="00B30ACF">
        <w:trPr>
          <w:trHeight w:val="402"/>
        </w:trPr>
        <w:tc>
          <w:tcPr>
            <w:tcW w:w="8920" w:type="dxa"/>
            <w:gridSpan w:val="3"/>
            <w:tcBorders>
              <w:top w:val="single" w:sz="4" w:space="0" w:color="auto"/>
              <w:left w:val="single" w:sz="4" w:space="0" w:color="auto"/>
              <w:bottom w:val="single" w:sz="4" w:space="0" w:color="auto"/>
              <w:right w:val="single" w:sz="4" w:space="0" w:color="000000"/>
            </w:tcBorders>
            <w:shd w:val="clear" w:color="000000" w:fill="E6E5E7"/>
            <w:noWrap/>
            <w:hideMark/>
          </w:tcPr>
          <w:p w:rsidR="008875BC" w:rsidRPr="002D1DCC" w:rsidRDefault="0071514F" w:rsidP="0071514F">
            <w:pPr>
              <w:spacing w:after="0" w:line="240" w:lineRule="auto"/>
              <w:rPr>
                <w:color w:val="000000"/>
                <w:sz w:val="18"/>
                <w:szCs w:val="18"/>
              </w:rPr>
            </w:pPr>
            <w:r>
              <w:rPr>
                <w:color w:val="000000"/>
                <w:sz w:val="18"/>
                <w:szCs w:val="18"/>
              </w:rPr>
              <w:t>Pre-writing: Outline – The Heroic Ideal</w:t>
            </w:r>
            <w:r w:rsidR="008875BC" w:rsidRPr="002D1DCC">
              <w:rPr>
                <w:color w:val="000000"/>
                <w:sz w:val="18"/>
                <w:szCs w:val="18"/>
              </w:rPr>
              <w:t> </w:t>
            </w:r>
          </w:p>
        </w:tc>
        <w:tc>
          <w:tcPr>
            <w:tcW w:w="2540" w:type="dxa"/>
            <w:tcBorders>
              <w:top w:val="nil"/>
              <w:left w:val="nil"/>
              <w:bottom w:val="single" w:sz="4" w:space="0" w:color="auto"/>
              <w:right w:val="single" w:sz="4" w:space="0" w:color="auto"/>
            </w:tcBorders>
            <w:shd w:val="clear" w:color="000000" w:fill="E6E5E7"/>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Smartboard Review - Outlining</w:t>
            </w:r>
          </w:p>
        </w:tc>
        <w:tc>
          <w:tcPr>
            <w:tcW w:w="1200" w:type="dxa"/>
            <w:tcBorders>
              <w:top w:val="nil"/>
              <w:left w:val="nil"/>
              <w:bottom w:val="single" w:sz="4" w:space="0" w:color="auto"/>
              <w:right w:val="single" w:sz="4" w:space="0" w:color="auto"/>
            </w:tcBorders>
            <w:shd w:val="clear" w:color="000000" w:fill="E6E5E7"/>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Week Four</w:t>
            </w:r>
          </w:p>
        </w:tc>
      </w:tr>
      <w:tr w:rsidR="008875BC" w:rsidRPr="00A318CA" w:rsidTr="00B30ACF">
        <w:trPr>
          <w:trHeight w:val="402"/>
        </w:trPr>
        <w:tc>
          <w:tcPr>
            <w:tcW w:w="8920" w:type="dxa"/>
            <w:gridSpan w:val="3"/>
            <w:tcBorders>
              <w:top w:val="single" w:sz="4" w:space="0" w:color="auto"/>
              <w:left w:val="single" w:sz="4" w:space="0" w:color="auto"/>
              <w:bottom w:val="single" w:sz="4" w:space="0" w:color="auto"/>
              <w:right w:val="single" w:sz="4" w:space="0" w:color="000000"/>
            </w:tcBorders>
            <w:shd w:val="clear" w:color="000000" w:fill="E6E5E7"/>
            <w:noWrap/>
            <w:hideMark/>
          </w:tcPr>
          <w:p w:rsidR="008875BC" w:rsidRPr="002D1DCC" w:rsidRDefault="0071514F" w:rsidP="0071514F">
            <w:pPr>
              <w:spacing w:after="0" w:line="240" w:lineRule="auto"/>
              <w:jc w:val="both"/>
              <w:rPr>
                <w:color w:val="000000"/>
                <w:sz w:val="18"/>
                <w:szCs w:val="18"/>
              </w:rPr>
            </w:pPr>
            <w:r>
              <w:rPr>
                <w:color w:val="000000"/>
                <w:sz w:val="18"/>
                <w:szCs w:val="18"/>
              </w:rPr>
              <w:t>Writing – Literary Essay – Discuss the Heroic Ideal and Explain How This Concept Is Personified in the Character of Beowulf.</w:t>
            </w:r>
            <w:r w:rsidR="008875BC" w:rsidRPr="002D1DCC">
              <w:rPr>
                <w:color w:val="000000"/>
                <w:sz w:val="18"/>
                <w:szCs w:val="18"/>
              </w:rPr>
              <w:t> </w:t>
            </w:r>
          </w:p>
        </w:tc>
        <w:tc>
          <w:tcPr>
            <w:tcW w:w="2540" w:type="dxa"/>
            <w:tcBorders>
              <w:top w:val="nil"/>
              <w:left w:val="nil"/>
              <w:bottom w:val="single" w:sz="4" w:space="0" w:color="auto"/>
              <w:right w:val="single" w:sz="4" w:space="0" w:color="auto"/>
            </w:tcBorders>
            <w:shd w:val="clear" w:color="000000" w:fill="E6E5E7"/>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Smartboard Review – Writing a Literary Essay</w:t>
            </w:r>
          </w:p>
        </w:tc>
        <w:tc>
          <w:tcPr>
            <w:tcW w:w="1200" w:type="dxa"/>
            <w:tcBorders>
              <w:top w:val="nil"/>
              <w:left w:val="nil"/>
              <w:bottom w:val="single" w:sz="4" w:space="0" w:color="auto"/>
              <w:right w:val="single" w:sz="4" w:space="0" w:color="auto"/>
            </w:tcBorders>
            <w:shd w:val="clear" w:color="000000" w:fill="E6E5E7"/>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r w:rsidR="00FC2DE4">
              <w:rPr>
                <w:rFonts w:ascii="Cambria" w:hAnsi="Cambria"/>
                <w:color w:val="000000"/>
                <w:sz w:val="18"/>
                <w:szCs w:val="18"/>
              </w:rPr>
              <w:t>Week Four</w:t>
            </w:r>
          </w:p>
        </w:tc>
      </w:tr>
      <w:tr w:rsidR="008875BC" w:rsidRPr="00A318CA" w:rsidTr="00B30ACF">
        <w:trPr>
          <w:trHeight w:val="420"/>
        </w:trPr>
        <w:tc>
          <w:tcPr>
            <w:tcW w:w="12660" w:type="dxa"/>
            <w:gridSpan w:val="5"/>
            <w:tcBorders>
              <w:top w:val="single" w:sz="4" w:space="0" w:color="auto"/>
              <w:left w:val="single" w:sz="4" w:space="0" w:color="auto"/>
              <w:bottom w:val="single" w:sz="4" w:space="0" w:color="auto"/>
              <w:right w:val="single" w:sz="4" w:space="0" w:color="000000"/>
            </w:tcBorders>
            <w:shd w:val="clear" w:color="000000" w:fill="FDE9D9"/>
            <w:hideMark/>
          </w:tcPr>
          <w:p w:rsidR="008875BC" w:rsidRPr="002D1DCC" w:rsidRDefault="008875BC" w:rsidP="00B30ACF">
            <w:pPr>
              <w:spacing w:after="0" w:line="240" w:lineRule="auto"/>
              <w:rPr>
                <w:color w:val="000000"/>
                <w:sz w:val="18"/>
                <w:szCs w:val="18"/>
              </w:rPr>
            </w:pPr>
            <w:r w:rsidRPr="002D1DCC">
              <w:rPr>
                <w:color w:val="000000"/>
                <w:sz w:val="18"/>
                <w:szCs w:val="18"/>
              </w:rPr>
              <w:t>Differentiated Instruction Opportunities/Overview:</w:t>
            </w:r>
          </w:p>
        </w:tc>
      </w:tr>
      <w:tr w:rsidR="008875BC" w:rsidRPr="00A318CA" w:rsidTr="00B30ACF">
        <w:trPr>
          <w:trHeight w:val="390"/>
        </w:trPr>
        <w:tc>
          <w:tcPr>
            <w:tcW w:w="12660" w:type="dxa"/>
            <w:gridSpan w:val="5"/>
            <w:tcBorders>
              <w:top w:val="single" w:sz="4" w:space="0" w:color="auto"/>
              <w:left w:val="single" w:sz="4" w:space="0" w:color="auto"/>
              <w:bottom w:val="single" w:sz="4" w:space="0" w:color="auto"/>
              <w:right w:val="single" w:sz="4" w:space="0" w:color="000000"/>
            </w:tcBorders>
            <w:shd w:val="clear" w:color="000000" w:fill="C2D69A"/>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Cross Curricular Opportunities:</w:t>
            </w:r>
            <w:r w:rsidR="00FC754C">
              <w:rPr>
                <w:rFonts w:ascii="Cambria" w:hAnsi="Cambria"/>
                <w:color w:val="000000"/>
                <w:sz w:val="18"/>
                <w:szCs w:val="18"/>
              </w:rPr>
              <w:t xml:space="preserve"> Read and listen to “The Lord’s Prayer” being spoken first in Old English, then in Middle English, then in Modern English.</w:t>
            </w:r>
          </w:p>
        </w:tc>
      </w:tr>
      <w:tr w:rsidR="008875BC" w:rsidRPr="00A318CA" w:rsidTr="00B30ACF">
        <w:trPr>
          <w:trHeight w:val="480"/>
        </w:trPr>
        <w:tc>
          <w:tcPr>
            <w:tcW w:w="1160" w:type="dxa"/>
            <w:tcBorders>
              <w:top w:val="nil"/>
              <w:left w:val="single" w:sz="4" w:space="0" w:color="auto"/>
              <w:bottom w:val="single" w:sz="4" w:space="0" w:color="auto"/>
              <w:right w:val="single" w:sz="4" w:space="0" w:color="auto"/>
            </w:tcBorders>
            <w:shd w:val="clear" w:color="000000" w:fill="EAF1DD"/>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Standard Number</w:t>
            </w:r>
          </w:p>
        </w:tc>
        <w:tc>
          <w:tcPr>
            <w:tcW w:w="7760" w:type="dxa"/>
            <w:gridSpan w:val="2"/>
            <w:tcBorders>
              <w:top w:val="single" w:sz="4" w:space="0" w:color="auto"/>
              <w:left w:val="nil"/>
              <w:bottom w:val="single" w:sz="4" w:space="0" w:color="auto"/>
              <w:right w:val="single" w:sz="4" w:space="0" w:color="000000"/>
            </w:tcBorders>
            <w:shd w:val="clear" w:color="000000" w:fill="EAF1DD"/>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Standard Description</w:t>
            </w:r>
          </w:p>
        </w:tc>
        <w:tc>
          <w:tcPr>
            <w:tcW w:w="2540" w:type="dxa"/>
            <w:tcBorders>
              <w:top w:val="nil"/>
              <w:left w:val="nil"/>
              <w:bottom w:val="single" w:sz="4" w:space="0" w:color="auto"/>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Resources</w:t>
            </w:r>
          </w:p>
        </w:tc>
        <w:tc>
          <w:tcPr>
            <w:tcW w:w="1200" w:type="dxa"/>
            <w:tcBorders>
              <w:top w:val="nil"/>
              <w:left w:val="nil"/>
              <w:bottom w:val="single" w:sz="4" w:space="0" w:color="auto"/>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Date</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2080" w:type="dxa"/>
            <w:tcBorders>
              <w:top w:val="nil"/>
              <w:left w:val="nil"/>
              <w:bottom w:val="single" w:sz="4" w:space="0" w:color="auto"/>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5680" w:type="dxa"/>
            <w:tcBorders>
              <w:top w:val="nil"/>
              <w:left w:val="nil"/>
              <w:bottom w:val="single" w:sz="4" w:space="0" w:color="auto"/>
              <w:right w:val="single" w:sz="4" w:space="0" w:color="auto"/>
            </w:tcBorders>
            <w:shd w:val="clear" w:color="000000" w:fill="EAF1DD"/>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2540" w:type="dxa"/>
            <w:tcBorders>
              <w:top w:val="nil"/>
              <w:left w:val="nil"/>
              <w:bottom w:val="single" w:sz="4" w:space="0" w:color="auto"/>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1200" w:type="dxa"/>
            <w:tcBorders>
              <w:top w:val="nil"/>
              <w:left w:val="nil"/>
              <w:bottom w:val="single" w:sz="4" w:space="0" w:color="auto"/>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2080" w:type="dxa"/>
            <w:tcBorders>
              <w:top w:val="nil"/>
              <w:left w:val="nil"/>
              <w:bottom w:val="single" w:sz="4" w:space="0" w:color="auto"/>
              <w:right w:val="single" w:sz="4" w:space="0" w:color="auto"/>
            </w:tcBorders>
            <w:shd w:val="clear" w:color="000000" w:fill="EAF1DD"/>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5680" w:type="dxa"/>
            <w:tcBorders>
              <w:top w:val="nil"/>
              <w:left w:val="nil"/>
              <w:bottom w:val="single" w:sz="4" w:space="0" w:color="auto"/>
              <w:right w:val="single" w:sz="4" w:space="0" w:color="auto"/>
            </w:tcBorders>
            <w:shd w:val="clear" w:color="000000" w:fill="EAF1DD"/>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2540" w:type="dxa"/>
            <w:tcBorders>
              <w:top w:val="nil"/>
              <w:left w:val="nil"/>
              <w:bottom w:val="single" w:sz="4" w:space="0" w:color="auto"/>
              <w:right w:val="single" w:sz="4" w:space="0" w:color="auto"/>
            </w:tcBorders>
            <w:shd w:val="clear" w:color="000000" w:fill="EAF1DD"/>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1200" w:type="dxa"/>
            <w:tcBorders>
              <w:top w:val="nil"/>
              <w:left w:val="nil"/>
              <w:bottom w:val="single" w:sz="4" w:space="0" w:color="auto"/>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r>
      <w:tr w:rsidR="008875BC" w:rsidRPr="00A318CA" w:rsidTr="00B30ACF">
        <w:trPr>
          <w:trHeight w:val="315"/>
        </w:trPr>
        <w:tc>
          <w:tcPr>
            <w:tcW w:w="1160" w:type="dxa"/>
            <w:tcBorders>
              <w:top w:val="nil"/>
              <w:left w:val="single" w:sz="4" w:space="0" w:color="auto"/>
              <w:bottom w:val="nil"/>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2080" w:type="dxa"/>
            <w:tcBorders>
              <w:top w:val="nil"/>
              <w:left w:val="nil"/>
              <w:bottom w:val="nil"/>
              <w:right w:val="single" w:sz="4" w:space="0" w:color="auto"/>
            </w:tcBorders>
            <w:shd w:val="clear" w:color="000000" w:fill="EAF1DD"/>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5680" w:type="dxa"/>
            <w:tcBorders>
              <w:top w:val="nil"/>
              <w:left w:val="nil"/>
              <w:bottom w:val="nil"/>
              <w:right w:val="single" w:sz="4" w:space="0" w:color="auto"/>
            </w:tcBorders>
            <w:shd w:val="clear" w:color="000000" w:fill="EAF1DD"/>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2540" w:type="dxa"/>
            <w:tcBorders>
              <w:top w:val="nil"/>
              <w:left w:val="nil"/>
              <w:bottom w:val="nil"/>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1200" w:type="dxa"/>
            <w:tcBorders>
              <w:top w:val="nil"/>
              <w:left w:val="nil"/>
              <w:bottom w:val="nil"/>
              <w:right w:val="single" w:sz="4" w:space="0" w:color="auto"/>
            </w:tcBorders>
            <w:shd w:val="clear" w:color="000000" w:fill="EAF1DD"/>
            <w:noWrap/>
            <w:hideMark/>
          </w:tcPr>
          <w:p w:rsidR="008875BC" w:rsidRPr="002D1DCC" w:rsidRDefault="008875BC" w:rsidP="00B30ACF">
            <w:pPr>
              <w:spacing w:after="0" w:line="240" w:lineRule="auto"/>
              <w:rPr>
                <w:rFonts w:ascii="Cambria" w:hAnsi="Cambria"/>
                <w:color w:val="000000"/>
                <w:sz w:val="18"/>
                <w:szCs w:val="18"/>
              </w:rPr>
            </w:pPr>
            <w:r w:rsidRPr="002D1DCC">
              <w:rPr>
                <w:rFonts w:ascii="Cambria" w:hAnsi="Cambria"/>
                <w:color w:val="000000"/>
                <w:sz w:val="18"/>
                <w:szCs w:val="18"/>
              </w:rPr>
              <w:t> </w:t>
            </w:r>
          </w:p>
        </w:tc>
      </w:tr>
      <w:tr w:rsidR="008875BC" w:rsidRPr="00A318CA" w:rsidTr="00B30ACF">
        <w:trPr>
          <w:trHeight w:val="435"/>
        </w:trPr>
        <w:tc>
          <w:tcPr>
            <w:tcW w:w="12660" w:type="dxa"/>
            <w:gridSpan w:val="5"/>
            <w:tcBorders>
              <w:top w:val="single" w:sz="8" w:space="0" w:color="auto"/>
              <w:left w:val="single" w:sz="8" w:space="0" w:color="auto"/>
              <w:bottom w:val="single" w:sz="8" w:space="0" w:color="auto"/>
              <w:right w:val="single" w:sz="8" w:space="0" w:color="000000"/>
            </w:tcBorders>
            <w:shd w:val="clear" w:color="000000" w:fill="538ED5"/>
            <w:noWrap/>
            <w:vAlign w:val="center"/>
            <w:hideMark/>
          </w:tcPr>
          <w:p w:rsidR="008875BC" w:rsidRPr="002D1DCC" w:rsidRDefault="008875BC" w:rsidP="00B30ACF">
            <w:pPr>
              <w:spacing w:after="0" w:line="240" w:lineRule="auto"/>
              <w:jc w:val="center"/>
              <w:rPr>
                <w:b/>
                <w:bCs/>
                <w:color w:val="000000"/>
                <w:sz w:val="32"/>
                <w:szCs w:val="32"/>
              </w:rPr>
            </w:pPr>
            <w:r w:rsidRPr="002D1DCC">
              <w:rPr>
                <w:b/>
                <w:bCs/>
                <w:color w:val="000000"/>
                <w:sz w:val="32"/>
                <w:szCs w:val="32"/>
              </w:rPr>
              <w:t>Checklist</w:t>
            </w:r>
          </w:p>
        </w:tc>
      </w:tr>
      <w:tr w:rsidR="008875BC" w:rsidRPr="00A318CA" w:rsidTr="00B30ACF">
        <w:trPr>
          <w:trHeight w:val="300"/>
        </w:trPr>
        <w:tc>
          <w:tcPr>
            <w:tcW w:w="12660" w:type="dxa"/>
            <w:gridSpan w:val="5"/>
            <w:tcBorders>
              <w:top w:val="single" w:sz="8" w:space="0" w:color="auto"/>
              <w:left w:val="nil"/>
              <w:bottom w:val="nil"/>
              <w:right w:val="nil"/>
            </w:tcBorders>
            <w:shd w:val="clear" w:color="000000" w:fill="FFFF00"/>
            <w:noWrap/>
            <w:vAlign w:val="bottom"/>
            <w:hideMark/>
          </w:tcPr>
          <w:p w:rsidR="008875BC" w:rsidRPr="002D1DCC" w:rsidRDefault="008875BC" w:rsidP="00B30ACF">
            <w:pPr>
              <w:spacing w:after="0" w:line="240" w:lineRule="auto"/>
              <w:rPr>
                <w:color w:val="000000"/>
              </w:rPr>
            </w:pPr>
            <w:r w:rsidRPr="002D1DCC">
              <w:rPr>
                <w:color w:val="000000"/>
              </w:rPr>
              <w:t>Writing</w:t>
            </w:r>
          </w:p>
        </w:tc>
      </w:tr>
      <w:tr w:rsidR="008875BC" w:rsidRPr="00A318CA" w:rsidTr="00B30ACF">
        <w:trPr>
          <w:trHeight w:val="300"/>
        </w:trPr>
        <w:tc>
          <w:tcPr>
            <w:tcW w:w="11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Paragraph</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Essay (narratives, fairy tales, realistic fiction)</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Summary</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Research</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875BC" w:rsidRPr="002D1DCC" w:rsidRDefault="008875BC" w:rsidP="00B30ACF">
            <w:pPr>
              <w:spacing w:after="0" w:line="240" w:lineRule="auto"/>
              <w:rPr>
                <w:color w:val="000000"/>
              </w:rPr>
            </w:pPr>
            <w:r w:rsidRPr="002D1DCC">
              <w:rPr>
                <w:color w:val="000000"/>
              </w:rPr>
              <w:lastRenderedPageBreak/>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Detailed answers (text supported)</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Notes (note taking skills, outlines)</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Complete sentences</w:t>
            </w:r>
          </w:p>
        </w:tc>
      </w:tr>
      <w:tr w:rsidR="008875BC" w:rsidRPr="00A318CA" w:rsidTr="00B30ACF">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Reading</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Informational text</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Lexile</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2080" w:type="dxa"/>
            <w:tcBorders>
              <w:top w:val="nil"/>
              <w:left w:val="nil"/>
              <w:bottom w:val="single" w:sz="4" w:space="0" w:color="auto"/>
              <w:right w:val="nil"/>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Complex literature</w:t>
            </w:r>
          </w:p>
        </w:tc>
        <w:tc>
          <w:tcPr>
            <w:tcW w:w="5680" w:type="dxa"/>
            <w:tcBorders>
              <w:top w:val="nil"/>
              <w:left w:val="nil"/>
              <w:bottom w:val="single" w:sz="4" w:space="0" w:color="auto"/>
              <w:right w:val="nil"/>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 </w:t>
            </w:r>
          </w:p>
        </w:tc>
        <w:tc>
          <w:tcPr>
            <w:tcW w:w="2540" w:type="dxa"/>
            <w:tcBorders>
              <w:top w:val="nil"/>
              <w:left w:val="nil"/>
              <w:bottom w:val="single" w:sz="4" w:space="0" w:color="auto"/>
              <w:right w:val="nil"/>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 </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Speaking</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Listening</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Varied strategies and instructional methods</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Critical thinking in whole class discussion</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Student led activities</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common core standards (literature circles)</w:t>
            </w:r>
          </w:p>
        </w:tc>
      </w:tr>
      <w:tr w:rsidR="008875BC" w:rsidRPr="00A318CA" w:rsidTr="00B30ACF">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875BC" w:rsidRPr="002D1DCC" w:rsidRDefault="008875BC" w:rsidP="00B30ACF">
            <w:pPr>
              <w:spacing w:after="0" w:line="240" w:lineRule="auto"/>
              <w:rPr>
                <w:color w:val="000000"/>
              </w:rPr>
            </w:pPr>
            <w:r w:rsidRPr="002D1DCC">
              <w:rPr>
                <w:color w:val="000000"/>
              </w:rPr>
              <w:t>Technology</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00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Smartboard</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0000"/>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Computers</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000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iPads</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000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875BC" w:rsidRPr="002D1DCC" w:rsidRDefault="008875BC" w:rsidP="00B30ACF">
            <w:pPr>
              <w:spacing w:after="0" w:line="240" w:lineRule="auto"/>
              <w:rPr>
                <w:color w:val="000000"/>
              </w:rPr>
            </w:pPr>
            <w:proofErr w:type="spellStart"/>
            <w:r w:rsidRPr="002D1DCC">
              <w:rPr>
                <w:color w:val="000000"/>
              </w:rPr>
              <w:t>Powerpoint</w:t>
            </w:r>
            <w:proofErr w:type="spellEnd"/>
            <w:r w:rsidRPr="002D1DCC">
              <w:rPr>
                <w:color w:val="000000"/>
              </w:rPr>
              <w:t>, Elmo etc.</w:t>
            </w:r>
          </w:p>
        </w:tc>
      </w:tr>
      <w:tr w:rsidR="008875BC" w:rsidRPr="00A318CA" w:rsidTr="00B30ACF">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875BC" w:rsidRPr="002D1DCC" w:rsidRDefault="008875BC" w:rsidP="00B30ACF">
            <w:pPr>
              <w:spacing w:after="0" w:line="240" w:lineRule="auto"/>
              <w:rPr>
                <w:color w:val="000000"/>
              </w:rPr>
            </w:pPr>
            <w:r w:rsidRPr="002D1DCC">
              <w:rPr>
                <w:color w:val="000000"/>
              </w:rPr>
              <w:t>Differentiated Instruction</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Used multiple resources</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Domain Vocabulary</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Cross-Curricular</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Collaborative engagement (meaningful feedback)</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Higher level learning and teaching</w:t>
            </w:r>
          </w:p>
        </w:tc>
      </w:tr>
      <w:tr w:rsidR="008875BC" w:rsidRPr="00A318CA" w:rsidTr="00B30ACF">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Assessment</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Project based</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Writing prompt</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Portfolio</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Observation</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Quiz</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lastRenderedPageBreak/>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Technology based</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Test</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Student created test</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Presentation</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Journal</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Think, pair, share</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Summary</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r w:rsidR="002A594D">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Oral questioning</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Analogy</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proofErr w:type="spellStart"/>
            <w:r w:rsidRPr="002D1DCC">
              <w:rPr>
                <w:color w:val="000000"/>
              </w:rPr>
              <w:t>Powerpoint</w:t>
            </w:r>
            <w:proofErr w:type="spellEnd"/>
            <w:r w:rsidRPr="002D1DCC">
              <w:rPr>
                <w:color w:val="000000"/>
              </w:rPr>
              <w:t>, or movie maker</w:t>
            </w:r>
          </w:p>
        </w:tc>
      </w:tr>
      <w:tr w:rsidR="008875BC" w:rsidRPr="00A318CA" w:rsidTr="00B30ACF">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FF5050"/>
            <w:noWrap/>
            <w:vAlign w:val="bottom"/>
            <w:hideMark/>
          </w:tcPr>
          <w:p w:rsidR="008875BC" w:rsidRPr="002D1DCC" w:rsidRDefault="008875BC" w:rsidP="00B30ACF">
            <w:pPr>
              <w:spacing w:after="0" w:line="240" w:lineRule="auto"/>
              <w:rPr>
                <w:color w:val="000000"/>
              </w:rPr>
            </w:pPr>
            <w:r w:rsidRPr="002D1DCC">
              <w:rPr>
                <w:color w:val="000000"/>
              </w:rPr>
              <w:t>Authenticity</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5050"/>
            <w:noWrap/>
            <w:vAlign w:val="bottom"/>
            <w:hideMark/>
          </w:tcPr>
          <w:p w:rsidR="008875BC" w:rsidRPr="002D1DCC" w:rsidRDefault="008875BC" w:rsidP="00B30ACF">
            <w:pPr>
              <w:spacing w:after="0" w:line="240" w:lineRule="auto"/>
              <w:rPr>
                <w:color w:val="000000"/>
              </w:rPr>
            </w:pPr>
            <w:r w:rsidRPr="002D1DCC">
              <w:rPr>
                <w:color w:val="000000"/>
              </w:rPr>
              <w:t> </w:t>
            </w:r>
            <w:r w:rsidR="00FC754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Various activities</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505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Inquiry, research and evidence</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5050"/>
            <w:noWrap/>
            <w:vAlign w:val="bottom"/>
            <w:hideMark/>
          </w:tcPr>
          <w:p w:rsidR="008875BC" w:rsidRPr="002D1DCC" w:rsidRDefault="008875BC" w:rsidP="00B30ACF">
            <w:pPr>
              <w:spacing w:after="0" w:line="240" w:lineRule="auto"/>
              <w:rPr>
                <w:color w:val="000000"/>
              </w:rPr>
            </w:pPr>
            <w:r w:rsidRPr="002D1DCC">
              <w:rPr>
                <w:color w:val="000000"/>
              </w:rPr>
              <w:t> </w:t>
            </w:r>
            <w:r w:rsidR="00FC754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Evidence of time management and planning</w:t>
            </w:r>
          </w:p>
        </w:tc>
      </w:tr>
      <w:tr w:rsidR="008875BC" w:rsidRPr="00A318CA" w:rsidTr="00B30ACF">
        <w:trPr>
          <w:trHeight w:val="300"/>
        </w:trPr>
        <w:tc>
          <w:tcPr>
            <w:tcW w:w="1160" w:type="dxa"/>
            <w:tcBorders>
              <w:top w:val="nil"/>
              <w:left w:val="single" w:sz="4" w:space="0" w:color="auto"/>
              <w:bottom w:val="single" w:sz="4" w:space="0" w:color="auto"/>
              <w:right w:val="single" w:sz="4" w:space="0" w:color="auto"/>
            </w:tcBorders>
            <w:shd w:val="clear" w:color="000000" w:fill="FF5050"/>
            <w:noWrap/>
            <w:vAlign w:val="bottom"/>
            <w:hideMark/>
          </w:tcPr>
          <w:p w:rsidR="008875BC" w:rsidRPr="002D1DCC" w:rsidRDefault="008875BC" w:rsidP="00B30ACF">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8875BC" w:rsidRPr="002D1DCC" w:rsidRDefault="008875BC" w:rsidP="00B30ACF">
            <w:pPr>
              <w:spacing w:after="0" w:line="240" w:lineRule="auto"/>
              <w:rPr>
                <w:color w:val="000000"/>
              </w:rPr>
            </w:pPr>
            <w:r w:rsidRPr="002D1DCC">
              <w:rPr>
                <w:color w:val="000000"/>
              </w:rPr>
              <w:t>Problem solving strategies</w:t>
            </w:r>
          </w:p>
        </w:tc>
      </w:tr>
      <w:tr w:rsidR="008875BC" w:rsidRPr="00A318CA" w:rsidTr="00B30ACF">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8875BC" w:rsidRPr="002D1DCC" w:rsidRDefault="008875BC" w:rsidP="00B30ACF">
            <w:pPr>
              <w:spacing w:after="0" w:line="240" w:lineRule="auto"/>
              <w:rPr>
                <w:color w:val="000000"/>
              </w:rPr>
            </w:pPr>
            <w:r w:rsidRPr="002D1DCC">
              <w:rPr>
                <w:color w:val="000000"/>
              </w:rPr>
              <w:t>Summary of Unit:</w:t>
            </w:r>
          </w:p>
        </w:tc>
      </w:tr>
      <w:tr w:rsidR="008875BC" w:rsidRPr="00A318CA" w:rsidTr="00B30ACF">
        <w:trPr>
          <w:trHeight w:val="300"/>
        </w:trPr>
        <w:tc>
          <w:tcPr>
            <w:tcW w:w="12660" w:type="dxa"/>
            <w:gridSpan w:val="5"/>
            <w:vMerge w:val="restart"/>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8875BC" w:rsidRPr="00FC754C" w:rsidRDefault="008875BC" w:rsidP="00FC754C">
            <w:pPr>
              <w:spacing w:after="0" w:line="240" w:lineRule="auto"/>
              <w:rPr>
                <w:color w:val="000000"/>
              </w:rPr>
            </w:pPr>
            <w:r w:rsidRPr="002D1DCC">
              <w:rPr>
                <w:color w:val="000000"/>
              </w:rPr>
              <w:t> </w:t>
            </w:r>
            <w:r w:rsidR="00FC754C" w:rsidRPr="00FC754C">
              <w:rPr>
                <w:i/>
                <w:color w:val="000000"/>
              </w:rPr>
              <w:t>Beowulf</w:t>
            </w:r>
            <w:r w:rsidR="00FC754C">
              <w:rPr>
                <w:color w:val="000000"/>
              </w:rPr>
              <w:t xml:space="preserve"> is one of the oldest works written in the English language. It is also the first masterpiece in English literature.  It provides much insight into the Anglo-Saxon culture in which it is set, and also illustrates the poetic concepts of alliteration, metaphor, epithet, imagery, and epic poetry.  In addition, Beowulf provides insight and opportunities for discussion of universal ideas such as courage, heroism, loyalty, faithfulness, and fellowship.  </w:t>
            </w:r>
            <w:r w:rsidR="00FC754C">
              <w:rPr>
                <w:rStyle w:val="apple-converted-space"/>
                <w:rFonts w:ascii="Georgia" w:hAnsi="Georgia"/>
                <w:color w:val="333333"/>
                <w:sz w:val="21"/>
                <w:szCs w:val="21"/>
              </w:rPr>
              <w:t> </w:t>
            </w:r>
          </w:p>
        </w:tc>
      </w:tr>
      <w:tr w:rsidR="008875BC" w:rsidRPr="00A318CA" w:rsidTr="00B30ACF">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rsidR="008875BC" w:rsidRPr="002D1DCC" w:rsidRDefault="008875BC" w:rsidP="00B30ACF">
            <w:pPr>
              <w:spacing w:after="0" w:line="240" w:lineRule="auto"/>
              <w:rPr>
                <w:color w:val="000000"/>
              </w:rPr>
            </w:pPr>
          </w:p>
        </w:tc>
      </w:tr>
      <w:tr w:rsidR="008875BC" w:rsidRPr="00A318CA" w:rsidTr="00B30ACF">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rsidR="008875BC" w:rsidRPr="002D1DCC" w:rsidRDefault="008875BC" w:rsidP="00B30ACF">
            <w:pPr>
              <w:spacing w:after="0" w:line="240" w:lineRule="auto"/>
              <w:rPr>
                <w:color w:val="000000"/>
              </w:rPr>
            </w:pPr>
          </w:p>
        </w:tc>
      </w:tr>
      <w:tr w:rsidR="008875BC" w:rsidRPr="00A318CA" w:rsidTr="00B30ACF">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rsidR="008875BC" w:rsidRPr="002D1DCC" w:rsidRDefault="008875BC" w:rsidP="00B30ACF">
            <w:pPr>
              <w:spacing w:after="0" w:line="240" w:lineRule="auto"/>
              <w:rPr>
                <w:color w:val="000000"/>
              </w:rPr>
            </w:pPr>
          </w:p>
        </w:tc>
      </w:tr>
      <w:tr w:rsidR="008875BC" w:rsidRPr="00A318CA" w:rsidTr="00B30ACF">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rsidR="008875BC" w:rsidRPr="002D1DCC" w:rsidRDefault="008875BC" w:rsidP="00B30ACF">
            <w:pPr>
              <w:spacing w:after="0" w:line="240" w:lineRule="auto"/>
              <w:rPr>
                <w:color w:val="000000"/>
              </w:rPr>
            </w:pPr>
          </w:p>
        </w:tc>
      </w:tr>
      <w:tr w:rsidR="008875BC" w:rsidRPr="00A318CA" w:rsidTr="00B30ACF">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rsidR="008875BC" w:rsidRPr="002D1DCC" w:rsidRDefault="008875BC" w:rsidP="00B30ACF">
            <w:pPr>
              <w:spacing w:after="0" w:line="240" w:lineRule="auto"/>
              <w:rPr>
                <w:color w:val="000000"/>
              </w:rPr>
            </w:pPr>
          </w:p>
        </w:tc>
      </w:tr>
    </w:tbl>
    <w:p w:rsidR="008875BC" w:rsidRDefault="008875BC" w:rsidP="008875BC"/>
    <w:p w:rsidR="000F410E" w:rsidRDefault="00197937"/>
    <w:sectPr w:rsidR="000F410E" w:rsidSect="002D1D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BC"/>
    <w:rsid w:val="00047386"/>
    <w:rsid w:val="00197937"/>
    <w:rsid w:val="00287958"/>
    <w:rsid w:val="002A594D"/>
    <w:rsid w:val="0071514F"/>
    <w:rsid w:val="008875BC"/>
    <w:rsid w:val="009B2E1C"/>
    <w:rsid w:val="00CF5A37"/>
    <w:rsid w:val="00F4361A"/>
    <w:rsid w:val="00FC2DE4"/>
    <w:rsid w:val="00FC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85F77-F3B7-4181-8BB9-2A7BB94C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A37"/>
    <w:rPr>
      <w:color w:val="0000FF"/>
      <w:u w:val="single"/>
    </w:rPr>
  </w:style>
  <w:style w:type="character" w:customStyle="1" w:styleId="apple-converted-space">
    <w:name w:val="apple-converted-space"/>
    <w:basedOn w:val="DefaultParagraphFont"/>
    <w:rsid w:val="00FC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Shotting</dc:creator>
  <cp:lastModifiedBy>James Lesho</cp:lastModifiedBy>
  <cp:revision>2</cp:revision>
  <dcterms:created xsi:type="dcterms:W3CDTF">2017-04-24T11:46:00Z</dcterms:created>
  <dcterms:modified xsi:type="dcterms:W3CDTF">2017-04-24T11:46:00Z</dcterms:modified>
</cp:coreProperties>
</file>