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1631"/>
        <w:gridCol w:w="5199"/>
        <w:gridCol w:w="257"/>
        <w:gridCol w:w="3394"/>
        <w:gridCol w:w="1405"/>
      </w:tblGrid>
      <w:tr w:rsidR="000770D5">
        <w:trPr>
          <w:trHeight w:val="580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D5" w:rsidRDefault="00126D1B">
            <w:pPr>
              <w:pStyle w:val="BodyA"/>
              <w:spacing w:after="0" w:line="240" w:lineRule="auto"/>
              <w:jc w:val="center"/>
            </w:pPr>
            <w:r>
              <w:rPr>
                <w:sz w:val="48"/>
                <w:szCs w:val="48"/>
              </w:rPr>
              <w:t xml:space="preserve">Diocese of Wheeling-Charleston </w:t>
            </w:r>
          </w:p>
        </w:tc>
      </w:tr>
      <w:tr w:rsidR="000770D5">
        <w:trPr>
          <w:trHeight w:val="425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D5" w:rsidRDefault="00126D1B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/>
                <w:sz w:val="36"/>
                <w:szCs w:val="36"/>
              </w:rPr>
              <w:t>CASE Unit Planner</w:t>
            </w:r>
          </w:p>
        </w:tc>
      </w:tr>
      <w:tr w:rsidR="000770D5">
        <w:trPr>
          <w:trHeight w:val="310"/>
        </w:trPr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D5" w:rsidRDefault="00126D1B">
            <w:pPr>
              <w:pStyle w:val="BodyA"/>
              <w:tabs>
                <w:tab w:val="left" w:pos="5427"/>
              </w:tabs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Name of Teacher:    Katie M.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Velto</w:t>
            </w:r>
            <w:proofErr w:type="spellEnd"/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D5" w:rsidRDefault="00126D1B">
            <w:pPr>
              <w:pStyle w:val="BodyA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Grade Level:   Second</w:t>
            </w:r>
          </w:p>
        </w:tc>
      </w:tr>
      <w:tr w:rsidR="000770D5">
        <w:trPr>
          <w:trHeight w:val="610"/>
        </w:trPr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D5" w:rsidRDefault="00126D1B">
            <w:pPr>
              <w:pStyle w:val="BodyA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Subject Area:  Reading/Math</w:t>
            </w:r>
            <w:r w:rsidR="009B7076">
              <w:rPr>
                <w:rFonts w:ascii="Times New Roman"/>
                <w:sz w:val="24"/>
                <w:szCs w:val="24"/>
              </w:rPr>
              <w:t>/Science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D5" w:rsidRDefault="00126D1B">
            <w:pPr>
              <w:pStyle w:val="BodyA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Cross Curricular Opportunities: Collaboration of reading and math</w:t>
            </w:r>
          </w:p>
        </w:tc>
      </w:tr>
      <w:tr w:rsidR="000770D5">
        <w:trPr>
          <w:trHeight w:val="693"/>
        </w:trPr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D5" w:rsidRDefault="00126D1B" w:rsidP="00D843D1">
            <w:pPr>
              <w:pStyle w:val="BodyA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>Unit Title:   Pumpkin</w:t>
            </w:r>
            <w:r w:rsidR="009B7076">
              <w:rPr>
                <w:rFonts w:ascii="Times New Roman"/>
                <w:sz w:val="24"/>
                <w:szCs w:val="24"/>
              </w:rPr>
              <w:t>s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D5" w:rsidRDefault="00126D1B" w:rsidP="00F01C6A">
            <w:pPr>
              <w:pStyle w:val="BodyA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Estimated Duration of Unit: </w:t>
            </w:r>
            <w:r w:rsidR="00F01C6A">
              <w:rPr>
                <w:rFonts w:ascii="Times New Roman"/>
                <w:sz w:val="24"/>
                <w:szCs w:val="24"/>
              </w:rPr>
              <w:t xml:space="preserve">Seven </w:t>
            </w:r>
            <w:r>
              <w:rPr>
                <w:rFonts w:ascii="Times New Roman"/>
                <w:sz w:val="24"/>
                <w:szCs w:val="24"/>
              </w:rPr>
              <w:t>Days</w:t>
            </w:r>
          </w:p>
        </w:tc>
      </w:tr>
      <w:tr w:rsidR="000770D5" w:rsidTr="005772BA">
        <w:trPr>
          <w:trHeight w:val="1395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D5" w:rsidRDefault="00126D1B" w:rsidP="00430FFF">
            <w:pPr>
              <w:pStyle w:val="BodyA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Overview of Unit:  This lesson </w:t>
            </w:r>
            <w:r w:rsidR="009B7076">
              <w:rPr>
                <w:rFonts w:ascii="Times New Roman"/>
                <w:sz w:val="24"/>
                <w:szCs w:val="24"/>
              </w:rPr>
              <w:t xml:space="preserve">begins with the life cycle of a pumpkin.  In October, the students will visit a pumpkin farm and pick out pumpkins for classroom activities.  </w:t>
            </w:r>
            <w:r w:rsidR="00430FFF">
              <w:rPr>
                <w:rFonts w:ascii="Times New Roman"/>
                <w:sz w:val="24"/>
                <w:szCs w:val="24"/>
              </w:rPr>
              <w:t xml:space="preserve">They will learn the life cycle of a pumpkin.  They will use adjectives </w:t>
            </w:r>
            <w:r>
              <w:rPr>
                <w:rFonts w:ascii="Times New Roman"/>
                <w:sz w:val="24"/>
                <w:szCs w:val="24"/>
              </w:rPr>
              <w:t xml:space="preserve">to descriptive writing. They will come up with words to describe the pumpkin, then they will write a short paragraph using those adjectives. This activity will provide the students with knowledge on how to write descriptively. This lesson will also introduce different types of measurement. </w:t>
            </w:r>
          </w:p>
        </w:tc>
      </w:tr>
      <w:tr w:rsidR="000770D5">
        <w:trPr>
          <w:trHeight w:val="971"/>
        </w:trPr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D5" w:rsidRDefault="00126D1B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>Forms of Text (nonfiction/fiction):  Nonfiction</w:t>
            </w:r>
          </w:p>
          <w:p w:rsidR="000770D5" w:rsidRDefault="00126D1B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 xml:space="preserve">                                                              </w:t>
            </w:r>
          </w:p>
        </w:tc>
        <w:tc>
          <w:tcPr>
            <w:tcW w:w="5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D5" w:rsidRDefault="00126D1B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Teaching Strategies: </w:t>
            </w:r>
          </w:p>
          <w:p w:rsidR="000770D5" w:rsidRDefault="00126D1B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-Active Learning</w:t>
            </w:r>
          </w:p>
          <w:p w:rsidR="000770D5" w:rsidRDefault="00126D1B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-Writing Assignments</w:t>
            </w:r>
          </w:p>
          <w:p w:rsidR="000770D5" w:rsidRDefault="00126D1B">
            <w:pPr>
              <w:pStyle w:val="BodyA"/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-Critical Thinking</w:t>
            </w:r>
          </w:p>
          <w:p w:rsidR="00D843D1" w:rsidRDefault="00D843D1">
            <w:pPr>
              <w:pStyle w:val="BodyA"/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-Integrating Technology</w:t>
            </w:r>
          </w:p>
          <w:p w:rsidR="00D843D1" w:rsidRDefault="00D843D1">
            <w:pPr>
              <w:pStyle w:val="BodyA"/>
              <w:spacing w:after="0" w:line="240" w:lineRule="auto"/>
            </w:pPr>
            <w:r>
              <w:rPr>
                <w:rFonts w:ascii="Times New Roman"/>
              </w:rPr>
              <w:t>-Discussion</w:t>
            </w:r>
          </w:p>
        </w:tc>
      </w:tr>
      <w:tr w:rsidR="000770D5">
        <w:trPr>
          <w:trHeight w:val="310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D5" w:rsidRDefault="00126D1B" w:rsidP="00D843D1">
            <w:pPr>
              <w:pStyle w:val="BodyA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Catholic Identity Connections: </w:t>
            </w:r>
            <w:r w:rsidR="00F01C6A">
              <w:rPr>
                <w:rFonts w:ascii="Times New Roman"/>
                <w:sz w:val="24"/>
                <w:szCs w:val="24"/>
              </w:rPr>
              <w:t>The students will collaborate within the classroom community to advance excellence.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770D5">
        <w:trPr>
          <w:trHeight w:val="310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D5" w:rsidRDefault="00126D1B">
            <w:pPr>
              <w:pStyle w:val="BodyA"/>
              <w:spacing w:after="0" w:line="240" w:lineRule="auto"/>
            </w:pPr>
            <w:r>
              <w:rPr>
                <w:rFonts w:ascii="Times New Roman"/>
                <w:sz w:val="24"/>
                <w:szCs w:val="24"/>
              </w:rPr>
              <w:t xml:space="preserve">Assessment (authentic/published - summative/formative):  </w:t>
            </w:r>
          </w:p>
        </w:tc>
      </w:tr>
      <w:tr w:rsidR="000770D5">
        <w:trPr>
          <w:trHeight w:val="4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D5" w:rsidRDefault="00126D1B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Standard Number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D5" w:rsidRDefault="00126D1B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Standards</w:t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D5" w:rsidRDefault="00126D1B">
            <w:pPr>
              <w:pStyle w:val="BodyA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Description of Activity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D5" w:rsidRDefault="00126D1B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 xml:space="preserve">Resources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D5" w:rsidRDefault="00126D1B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Date of Completion</w:t>
            </w:r>
          </w:p>
        </w:tc>
      </w:tr>
      <w:tr w:rsidR="000770D5">
        <w:trPr>
          <w:trHeight w:val="161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30D" w:rsidRDefault="0015430D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15430D" w:rsidRDefault="0015430D" w:rsidP="0015430D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B602AC">
              <w:rPr>
                <w:rFonts w:eastAsia="Times New Roman"/>
                <w:bdr w:val="none" w:sz="0" w:space="0" w:color="auto"/>
              </w:rPr>
              <w:t>SC.O.2.2.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15</w:t>
            </w:r>
          </w:p>
          <w:p w:rsidR="0015430D" w:rsidRDefault="0015430D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15430D" w:rsidRDefault="0015430D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15430D" w:rsidRDefault="0015430D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15430D" w:rsidRDefault="0015430D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15430D" w:rsidRDefault="0015430D">
            <w:pPr>
              <w:pStyle w:val="BodyA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SC.O.2.2.3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30D" w:rsidRDefault="0015430D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15430D" w:rsidRDefault="0015430D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proofErr w:type="gramStart"/>
            <w:r w:rsidRPr="00B602AC">
              <w:rPr>
                <w:rFonts w:eastAsia="Times New Roman"/>
                <w:bdr w:val="none" w:sz="0" w:space="0" w:color="auto"/>
              </w:rPr>
              <w:t>describe</w:t>
            </w:r>
            <w:proofErr w:type="gramEnd"/>
            <w:r w:rsidRPr="00B602AC">
              <w:rPr>
                <w:rFonts w:eastAsia="Times New Roman"/>
                <w:bdr w:val="none" w:sz="0" w:space="0" w:color="auto"/>
              </w:rPr>
              <w:t xml:space="preserve"> daily and seasonal weather changes.</w:t>
            </w:r>
          </w:p>
          <w:p w:rsidR="0015430D" w:rsidRDefault="0015430D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"/>
              <w:gridCol w:w="1237"/>
            </w:tblGrid>
            <w:tr w:rsidR="0015430D" w:rsidRPr="00B602AC" w:rsidTr="00201507">
              <w:trPr>
                <w:trHeight w:val="1962"/>
                <w:tblCellSpacing w:w="15" w:type="dxa"/>
              </w:trPr>
              <w:tc>
                <w:tcPr>
                  <w:tcW w:w="1042" w:type="dxa"/>
                  <w:hideMark/>
                </w:tcPr>
                <w:p w:rsidR="0015430D" w:rsidRPr="00B602AC" w:rsidRDefault="0015430D" w:rsidP="0015430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</w:rPr>
                  </w:pPr>
                </w:p>
              </w:tc>
              <w:tc>
                <w:tcPr>
                  <w:tcW w:w="8228" w:type="dxa"/>
                  <w:hideMark/>
                </w:tcPr>
                <w:p w:rsidR="0015430D" w:rsidRPr="00B602AC" w:rsidRDefault="0015430D" w:rsidP="0015430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</w:rPr>
                    <w:t>s</w:t>
                  </w:r>
                  <w:r w:rsidRPr="00B602AC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</w:rPr>
                    <w:t>equence</w:t>
                  </w:r>
                  <w:proofErr w:type="gramEnd"/>
                  <w:r w:rsidRPr="00B602AC">
                    <w:rPr>
                      <w:rFonts w:ascii="Arial" w:eastAsia="Times New Roman" w:hAnsi="Arial" w:cs="Arial"/>
                      <w:sz w:val="20"/>
                      <w:szCs w:val="20"/>
                      <w:bdr w:val="none" w:sz="0" w:space="0" w:color="auto"/>
                    </w:rPr>
                    <w:t xml:space="preserve"> pictures of events to illustrate the changes in the life cycle of plants and animals.</w:t>
                  </w:r>
                </w:p>
              </w:tc>
            </w:tr>
          </w:tbl>
          <w:p w:rsidR="0015430D" w:rsidRDefault="0015430D">
            <w:pPr>
              <w:pStyle w:val="BodyA"/>
              <w:spacing w:after="0" w:line="240" w:lineRule="auto"/>
            </w:pP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76" w:rsidRDefault="009B7076" w:rsidP="009B7076">
            <w:pPr>
              <w:pStyle w:val="TableStyle2"/>
            </w:pPr>
            <w:r>
              <w:t>Students will watch a video on the life cycle of a pumpkin.</w:t>
            </w:r>
          </w:p>
          <w:p w:rsidR="009B7076" w:rsidRDefault="009B7076" w:rsidP="009B7076">
            <w:pPr>
              <w:pStyle w:val="TableStyle2"/>
              <w:rPr>
                <w:i/>
                <w:sz w:val="24"/>
                <w:szCs w:val="24"/>
              </w:rPr>
            </w:pPr>
            <w:r w:rsidRPr="0015430D">
              <w:rPr>
                <w:i/>
                <w:sz w:val="24"/>
                <w:szCs w:val="24"/>
              </w:rPr>
              <w:t>How to Grow Pumpkins</w:t>
            </w:r>
          </w:p>
          <w:p w:rsidR="0015430D" w:rsidRDefault="0015430D" w:rsidP="009B7076">
            <w:pPr>
              <w:pStyle w:val="TableStyle2"/>
              <w:rPr>
                <w:i/>
                <w:sz w:val="24"/>
                <w:szCs w:val="24"/>
              </w:rPr>
            </w:pPr>
          </w:p>
          <w:p w:rsidR="0015430D" w:rsidRDefault="0015430D" w:rsidP="009B7076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15430D">
              <w:rPr>
                <w:rFonts w:ascii="Arial" w:hAnsi="Arial" w:cs="Arial"/>
                <w:sz w:val="22"/>
                <w:szCs w:val="22"/>
              </w:rPr>
              <w:t>Students will discuss how the pumpkin grows during the seasonal weather changes.</w:t>
            </w:r>
          </w:p>
          <w:p w:rsidR="00AF1B2A" w:rsidRDefault="00AF1B2A" w:rsidP="009B7076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 w:rsidR="00AF1B2A" w:rsidRDefault="00AF1B2A" w:rsidP="009B7076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FD5A917" wp14:editId="5E6CE13B">
                  <wp:extent cx="2202180" cy="2631874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767" cy="2636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1B2A" w:rsidRDefault="00AF1B2A" w:rsidP="009B7076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</w:p>
          <w:p w:rsidR="00AF1B2A" w:rsidRDefault="00AF1B2A" w:rsidP="009B7076">
            <w:pPr>
              <w:pStyle w:val="TableStyle2"/>
              <w:rPr>
                <w:rFonts w:ascii="Arial" w:hAnsi="Arial" w:cs="Arial"/>
                <w:b/>
                <w:bCs/>
                <w:color w:val="555555"/>
                <w:sz w:val="21"/>
                <w:szCs w:val="21"/>
              </w:rPr>
            </w:pPr>
            <w:r w:rsidRPr="00AF1B2A">
              <w:rPr>
                <w:rFonts w:ascii="Arial" w:hAnsi="Arial" w:cs="Arial"/>
                <w:color w:val="555555"/>
                <w:sz w:val="21"/>
                <w:szCs w:val="21"/>
              </w:rPr>
              <w:t>You can download the PDF here:</w:t>
            </w:r>
            <w:r w:rsidRPr="00AF1B2A">
              <w:rPr>
                <w:rFonts w:ascii="Arial" w:hAnsi="Arial" w:cs="Arial"/>
                <w:color w:val="555555"/>
                <w:sz w:val="21"/>
                <w:szCs w:val="21"/>
              </w:rPr>
              <w:br/>
            </w:r>
            <w:hyperlink r:id="rId8" w:history="1">
              <w:r w:rsidRPr="00AF1B2A">
                <w:rPr>
                  <w:rFonts w:ascii="Arial" w:hAnsi="Arial" w:cs="Arial"/>
                  <w:b/>
                  <w:bCs/>
                  <w:color w:val="3088FF"/>
                  <w:sz w:val="21"/>
                  <w:szCs w:val="21"/>
                </w:rPr>
                <w:t>Pumpkin Life Cycle Sequencing Printable</w:t>
              </w:r>
            </w:hyperlink>
          </w:p>
          <w:p w:rsidR="00997FB3" w:rsidRDefault="00997FB3" w:rsidP="009B7076">
            <w:pPr>
              <w:pStyle w:val="TableStyle2"/>
              <w:rPr>
                <w:rFonts w:ascii="Arial" w:hAnsi="Arial" w:cs="Arial"/>
                <w:b/>
                <w:bCs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55555"/>
                <w:sz w:val="21"/>
                <w:szCs w:val="21"/>
              </w:rPr>
              <w:t xml:space="preserve"> </w:t>
            </w:r>
          </w:p>
          <w:p w:rsidR="00997FB3" w:rsidRPr="00997FB3" w:rsidRDefault="00997FB3" w:rsidP="009B7076">
            <w:pPr>
              <w:pStyle w:val="TableStyle2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997FB3">
              <w:rPr>
                <w:rFonts w:ascii="Arial" w:hAnsi="Arial" w:cs="Arial"/>
                <w:bCs/>
                <w:color w:val="auto"/>
                <w:sz w:val="22"/>
                <w:szCs w:val="22"/>
              </w:rPr>
              <w:t>Students will listen to the Life Cycle of a Pumpkin Song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  <w:p w:rsidR="00997FB3" w:rsidRDefault="00EE6D1E" w:rsidP="00997FB3">
            <w:hyperlink r:id="rId9" w:history="1">
              <w:r w:rsidR="00997FB3" w:rsidRPr="001B7375">
                <w:rPr>
                  <w:rStyle w:val="Hyperlink"/>
                </w:rPr>
                <w:t>https://www.youtube.com/watch?v=tU-GwFHQZI8</w:t>
              </w:r>
            </w:hyperlink>
          </w:p>
          <w:p w:rsidR="00997FB3" w:rsidRDefault="00997FB3" w:rsidP="00997FB3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>
              <w:t>Life Cycle of a Pumpkin Song</w:t>
            </w:r>
          </w:p>
          <w:p w:rsidR="009B7076" w:rsidRDefault="009B7076" w:rsidP="009B7076">
            <w:pPr>
              <w:pStyle w:val="TableStyle2"/>
            </w:pPr>
          </w:p>
          <w:p w:rsidR="009B7076" w:rsidRDefault="007D4D6F" w:rsidP="007D4D6F">
            <w:pPr>
              <w:pStyle w:val="TableStyle2"/>
            </w:pPr>
            <w:r>
              <w:rPr>
                <w:noProof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D6F" w:rsidRPr="00AF1B2A" w:rsidRDefault="00EE6D1E" w:rsidP="007D4D6F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7D4D6F" w:rsidRPr="00AF1B2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http://www.watchknowlearn.org/Video.aspx?VideoID=40627&amp;CategoryID=9483</w:t>
              </w:r>
            </w:hyperlink>
          </w:p>
          <w:p w:rsidR="000770D5" w:rsidRDefault="000770D5">
            <w:pPr>
              <w:pStyle w:val="BodyA"/>
              <w:spacing w:after="0" w:line="240" w:lineRule="auto"/>
            </w:pPr>
          </w:p>
          <w:p w:rsidR="007D4D6F" w:rsidRDefault="007D4D6F">
            <w:pPr>
              <w:pStyle w:val="BodyA"/>
              <w:spacing w:after="0" w:line="240" w:lineRule="auto"/>
            </w:pPr>
          </w:p>
          <w:p w:rsidR="00AF1B2A" w:rsidRDefault="00AF1B2A">
            <w:pPr>
              <w:pStyle w:val="BodyA"/>
              <w:spacing w:after="0" w:line="240" w:lineRule="auto"/>
            </w:pPr>
          </w:p>
          <w:p w:rsidR="00AF1B2A" w:rsidRPr="00AF1B2A" w:rsidRDefault="00EE6D1E">
            <w:pPr>
              <w:pStyle w:val="Body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AF1B2A" w:rsidRPr="00AF1B2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http://printables.atozteacherstuff.com/download/pumpkins/pumpkin_lesson.pdf</w:t>
              </w:r>
            </w:hyperlink>
          </w:p>
          <w:p w:rsidR="00AF1B2A" w:rsidRDefault="00AF1B2A">
            <w:pPr>
              <w:pStyle w:val="BodyA"/>
              <w:spacing w:after="0" w:line="240" w:lineRule="auto"/>
            </w:pPr>
          </w:p>
          <w:p w:rsidR="00AF1B2A" w:rsidRDefault="00AF1B2A">
            <w:pPr>
              <w:pStyle w:val="BodyA"/>
              <w:spacing w:after="0" w:line="240" w:lineRule="auto"/>
            </w:pPr>
          </w:p>
          <w:p w:rsidR="00AF1B2A" w:rsidRDefault="00AF1B2A">
            <w:pPr>
              <w:pStyle w:val="BodyA"/>
              <w:spacing w:after="0" w:line="240" w:lineRule="auto"/>
            </w:pPr>
          </w:p>
          <w:p w:rsidR="007D4D6F" w:rsidRDefault="007D4D6F">
            <w:pPr>
              <w:pStyle w:val="BodyA"/>
              <w:spacing w:after="0" w:line="240" w:lineRule="auto"/>
            </w:pPr>
          </w:p>
          <w:p w:rsidR="007D4D6F" w:rsidRDefault="007D4D6F">
            <w:pPr>
              <w:pStyle w:val="BodyA"/>
              <w:spacing w:after="0" w:line="240" w:lineRule="auto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D5" w:rsidRPr="00AF1B2A" w:rsidRDefault="00126D1B" w:rsidP="00D843D1">
            <w:pPr>
              <w:pStyle w:val="Body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 </w:t>
            </w:r>
            <w:r w:rsidR="009B7076" w:rsidRPr="00AF1B2A">
              <w:rPr>
                <w:rFonts w:ascii="Arial" w:eastAsia="Cambria" w:hAnsi="Arial" w:cs="Arial"/>
                <w:sz w:val="24"/>
                <w:szCs w:val="24"/>
              </w:rPr>
              <w:t>Day 1</w:t>
            </w:r>
          </w:p>
        </w:tc>
      </w:tr>
      <w:tr w:rsidR="00AF1B2A">
        <w:trPr>
          <w:trHeight w:val="161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B2A" w:rsidRDefault="00AF1B2A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B2A" w:rsidRDefault="00AF1B2A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B2A" w:rsidRDefault="00AF1B2A" w:rsidP="00AF1B2A">
            <w:pPr>
              <w:pStyle w:val="TableStyle2"/>
            </w:pPr>
            <w:r>
              <w:t xml:space="preserve">Then students will use a four square graphic organizer </w:t>
            </w:r>
          </w:p>
          <w:p w:rsidR="00AF1B2A" w:rsidRDefault="00AF1B2A" w:rsidP="00AF1B2A">
            <w:pPr>
              <w:pStyle w:val="TableStyle2"/>
            </w:pPr>
            <w:proofErr w:type="gramStart"/>
            <w:r>
              <w:t>to</w:t>
            </w:r>
            <w:proofErr w:type="gramEnd"/>
            <w:r>
              <w:t xml:space="preserve"> describe  the life cycle of a pumpkin.  Students will create a topic sentence and then use the words:  First, Next, &amp; Last in their organizer. </w:t>
            </w:r>
          </w:p>
          <w:p w:rsidR="00AF1B2A" w:rsidRDefault="00AF1B2A" w:rsidP="00AF1B2A">
            <w:pPr>
              <w:pStyle w:val="TableStyle2"/>
            </w:pPr>
          </w:p>
          <w:p w:rsidR="00AF1B2A" w:rsidRDefault="00AF1B2A" w:rsidP="00AF1B2A">
            <w:pPr>
              <w:pStyle w:val="TableStyle2"/>
            </w:pPr>
            <w:r>
              <w:t>Last the students will write a paragraph titled-The Life Cycle of a Pumpkin.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B2A" w:rsidRPr="00AF1B2A" w:rsidRDefault="00EE6D1E" w:rsidP="00AF1B2A">
            <w:pPr>
              <w:pStyle w:val="Body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AF1B2A" w:rsidRPr="00AF1B2A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http://www.studenthandouts.com/01-Web-Pages/2013-07/four-square-writing-method-worksheet.pdf</w:t>
              </w:r>
            </w:hyperlink>
          </w:p>
          <w:p w:rsidR="00AF1B2A" w:rsidRPr="00AF1B2A" w:rsidRDefault="00AF1B2A" w:rsidP="007D4D6F">
            <w:pPr>
              <w:pStyle w:val="TableStyle2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1B2A" w:rsidRPr="00AF1B2A" w:rsidRDefault="00AF1B2A" w:rsidP="00D843D1">
            <w:pPr>
              <w:pStyle w:val="BodyA"/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AF1B2A">
              <w:rPr>
                <w:rFonts w:ascii="Arial" w:eastAsia="Cambria" w:hAnsi="Arial" w:cs="Arial"/>
                <w:sz w:val="24"/>
                <w:szCs w:val="24"/>
              </w:rPr>
              <w:t>Day 2</w:t>
            </w:r>
          </w:p>
        </w:tc>
      </w:tr>
      <w:bookmarkStart w:id="1" w:name="CCSS.ELA-Literacy.L.2.1.e"/>
      <w:tr w:rsidR="00EF4F04">
        <w:trPr>
          <w:trHeight w:val="161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Pr="0015430D" w:rsidRDefault="0015430D">
            <w:pPr>
              <w:pStyle w:val="BodyA"/>
              <w:spacing w:after="0" w:line="240" w:lineRule="auto"/>
              <w:rPr>
                <w:rFonts w:ascii="Arial" w:eastAsia="Cambria" w:hAnsi="Arial" w:cs="Arial"/>
              </w:rPr>
            </w:pPr>
            <w:r w:rsidRPr="0015430D">
              <w:rPr>
                <w:rFonts w:ascii="Arial" w:eastAsia="Arial Unicode MS" w:hAnsi="Arial" w:cs="Arial"/>
                <w:color w:val="202020"/>
              </w:rPr>
              <w:fldChar w:fldCharType="begin"/>
            </w:r>
            <w:r w:rsidRPr="0015430D">
              <w:rPr>
                <w:rFonts w:ascii="Arial" w:eastAsia="Arial Unicode MS" w:hAnsi="Arial" w:cs="Arial"/>
                <w:color w:val="202020"/>
              </w:rPr>
              <w:instrText xml:space="preserve"> HYPERLINK "http://www.corestandards.org/ELA-Literacy/L/2/1/e/" </w:instrText>
            </w:r>
            <w:r w:rsidRPr="0015430D">
              <w:rPr>
                <w:rFonts w:ascii="Arial" w:eastAsia="Arial Unicode MS" w:hAnsi="Arial" w:cs="Arial"/>
                <w:color w:val="202020"/>
              </w:rPr>
              <w:fldChar w:fldCharType="separate"/>
            </w:r>
            <w:r w:rsidRPr="0015430D">
              <w:rPr>
                <w:rFonts w:ascii="Arial" w:eastAsia="Arial Unicode MS" w:hAnsi="Arial" w:cs="Arial"/>
                <w:color w:val="003A58"/>
              </w:rPr>
              <w:t>CCSS.ELA-Literacy.L.2.1.e</w:t>
            </w:r>
            <w:r w:rsidRPr="0015430D">
              <w:rPr>
                <w:rFonts w:ascii="Arial" w:eastAsia="Arial Unicode MS" w:hAnsi="Arial" w:cs="Arial"/>
                <w:color w:val="202020"/>
              </w:rPr>
              <w:fldChar w:fldCharType="end"/>
            </w:r>
            <w:bookmarkEnd w:id="1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15430D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15430D">
              <w:rPr>
                <w:rFonts w:ascii="Lato Light" w:eastAsia="Arial Unicode MS" w:hAnsi="Lato Light" w:cs="Arial"/>
                <w:color w:val="202020"/>
                <w:sz w:val="25"/>
                <w:szCs w:val="25"/>
              </w:rPr>
              <w:t>Use adjectives and adverbs, and choose between them depending on what is to be modified.</w:t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Pr="00EF4F04" w:rsidRDefault="00EF4F04" w:rsidP="009B7076">
            <w:pPr>
              <w:pStyle w:val="TableStyle2"/>
              <w:rPr>
                <w:rStyle w:val="videotitle"/>
                <w:rFonts w:ascii="Arial" w:hAnsi="Arial" w:cs="Arial"/>
                <w:color w:val="auto"/>
                <w:sz w:val="22"/>
                <w:szCs w:val="22"/>
              </w:rPr>
            </w:pPr>
            <w:r w:rsidRPr="00EF4F04">
              <w:rPr>
                <w:rStyle w:val="videotitle"/>
                <w:rFonts w:ascii="Arial" w:hAnsi="Arial" w:cs="Arial"/>
                <w:color w:val="auto"/>
                <w:sz w:val="22"/>
                <w:szCs w:val="22"/>
              </w:rPr>
              <w:t xml:space="preserve">Review the definition of adjectives.  Play </w:t>
            </w:r>
          </w:p>
          <w:p w:rsidR="00EF4F04" w:rsidRDefault="00EF4F04" w:rsidP="009B7076">
            <w:pPr>
              <w:pStyle w:val="TableStyle2"/>
              <w:rPr>
                <w:rStyle w:val="videotitle"/>
                <w:rFonts w:ascii="Arial" w:hAnsi="Arial" w:cs="Arial"/>
                <w:color w:val="F15A24"/>
                <w:sz w:val="24"/>
                <w:szCs w:val="24"/>
              </w:rPr>
            </w:pPr>
            <w:r w:rsidRPr="00EF4F04">
              <w:rPr>
                <w:rStyle w:val="videotitle"/>
                <w:rFonts w:ascii="Arial" w:hAnsi="Arial" w:cs="Arial"/>
                <w:color w:val="F15A24"/>
                <w:sz w:val="24"/>
                <w:szCs w:val="24"/>
              </w:rPr>
              <w:t>School House Rock Adjectives Song</w:t>
            </w:r>
            <w:r>
              <w:rPr>
                <w:rStyle w:val="videotitle"/>
                <w:rFonts w:ascii="Arial" w:hAnsi="Arial" w:cs="Arial"/>
                <w:color w:val="F15A24"/>
                <w:sz w:val="24"/>
                <w:szCs w:val="24"/>
              </w:rPr>
              <w:t>.</w:t>
            </w:r>
          </w:p>
          <w:p w:rsidR="0015430D" w:rsidRDefault="0015430D" w:rsidP="009B7076">
            <w:pPr>
              <w:pStyle w:val="TableStyle2"/>
              <w:rPr>
                <w:rStyle w:val="videotitle"/>
                <w:rFonts w:ascii="Arial" w:hAnsi="Arial" w:cs="Arial"/>
                <w:color w:val="F15A24"/>
                <w:sz w:val="24"/>
                <w:szCs w:val="24"/>
              </w:rPr>
            </w:pPr>
          </w:p>
          <w:p w:rsidR="0015430D" w:rsidRPr="0015430D" w:rsidRDefault="0015430D" w:rsidP="0015430D">
            <w:pPr>
              <w:pStyle w:val="TableStyle2"/>
              <w:rPr>
                <w:rStyle w:val="videotitle"/>
                <w:rFonts w:ascii="Arial" w:hAnsi="Arial" w:cs="Arial"/>
                <w:color w:val="auto"/>
                <w:sz w:val="24"/>
                <w:szCs w:val="24"/>
              </w:rPr>
            </w:pPr>
            <w:r w:rsidRPr="0015430D">
              <w:rPr>
                <w:rStyle w:val="videotitle"/>
                <w:rFonts w:ascii="Arial" w:hAnsi="Arial" w:cs="Arial"/>
                <w:color w:val="auto"/>
                <w:sz w:val="24"/>
                <w:szCs w:val="24"/>
              </w:rPr>
              <w:t>You can also review adjective</w:t>
            </w:r>
            <w:r>
              <w:rPr>
                <w:rStyle w:val="videotitle"/>
                <w:rFonts w:ascii="Arial" w:hAnsi="Arial" w:cs="Arial"/>
                <w:color w:val="auto"/>
                <w:sz w:val="24"/>
                <w:szCs w:val="24"/>
              </w:rPr>
              <w:t>s</w:t>
            </w:r>
            <w:r w:rsidRPr="0015430D">
              <w:rPr>
                <w:rStyle w:val="videotitle"/>
                <w:rFonts w:ascii="Arial" w:hAnsi="Arial" w:cs="Arial"/>
                <w:color w:val="auto"/>
                <w:sz w:val="24"/>
                <w:szCs w:val="24"/>
              </w:rPr>
              <w:t xml:space="preserve"> using </w:t>
            </w:r>
            <w:proofErr w:type="spellStart"/>
            <w:r w:rsidRPr="0015430D">
              <w:rPr>
                <w:rStyle w:val="videotitle"/>
                <w:rFonts w:ascii="Arial" w:hAnsi="Arial" w:cs="Arial"/>
                <w:color w:val="auto"/>
                <w:sz w:val="24"/>
                <w:szCs w:val="24"/>
              </w:rPr>
              <w:t>BrainPop</w:t>
            </w:r>
            <w:proofErr w:type="spellEnd"/>
            <w:r w:rsidRPr="0015430D">
              <w:rPr>
                <w:rStyle w:val="videotitle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15430D" w:rsidRPr="00EF4F04" w:rsidRDefault="0015430D" w:rsidP="009B7076">
            <w:pPr>
              <w:pStyle w:val="TableStyle2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E6D1E" w:rsidP="007D4D6F">
            <w:pPr>
              <w:pStyle w:val="TableStyle2"/>
            </w:pPr>
            <w:hyperlink r:id="rId13" w:history="1">
              <w:r w:rsidR="00EF4F04" w:rsidRPr="001B7375">
                <w:rPr>
                  <w:rStyle w:val="Hyperlink"/>
                </w:rPr>
                <w:t>http://www.watchknowlearn.org/Video.aspx?VideoID=7836&amp;CategoryID=431</w:t>
              </w:r>
            </w:hyperlink>
          </w:p>
          <w:p w:rsidR="0015430D" w:rsidRDefault="0015430D" w:rsidP="007D4D6F">
            <w:pPr>
              <w:pStyle w:val="TableStyle2"/>
            </w:pPr>
          </w:p>
          <w:p w:rsidR="0015430D" w:rsidRDefault="00EE6D1E" w:rsidP="007D4D6F">
            <w:pPr>
              <w:pStyle w:val="TableStyle2"/>
            </w:pPr>
            <w:hyperlink r:id="rId14" w:history="1">
              <w:r w:rsidR="0015430D" w:rsidRPr="001B7375">
                <w:rPr>
                  <w:rStyle w:val="Hyperlink"/>
                </w:rPr>
                <w:t>https://www.brainpop.com/english/grammar/adjectives/</w:t>
              </w:r>
            </w:hyperlink>
          </w:p>
          <w:p w:rsidR="0015430D" w:rsidRDefault="0015430D" w:rsidP="007D4D6F">
            <w:pPr>
              <w:pStyle w:val="TableStyle2"/>
            </w:pPr>
          </w:p>
          <w:p w:rsidR="0015430D" w:rsidRDefault="0015430D" w:rsidP="007D4D6F">
            <w:pPr>
              <w:pStyle w:val="TableStyle2"/>
            </w:pPr>
          </w:p>
          <w:p w:rsidR="00EF4F04" w:rsidRDefault="00EF4F04" w:rsidP="007D4D6F">
            <w:pPr>
              <w:pStyle w:val="TableStyle2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Pr="00AF1B2A" w:rsidRDefault="0015430D" w:rsidP="00AF1B2A">
            <w:pPr>
              <w:pStyle w:val="BodyA"/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AF1B2A">
              <w:rPr>
                <w:rFonts w:ascii="Arial" w:eastAsia="Cambria" w:hAnsi="Arial" w:cs="Arial"/>
                <w:sz w:val="24"/>
                <w:szCs w:val="24"/>
              </w:rPr>
              <w:t xml:space="preserve">Day </w:t>
            </w:r>
            <w:r w:rsidR="00AF1B2A">
              <w:rPr>
                <w:rFonts w:ascii="Arial" w:eastAsia="Cambria" w:hAnsi="Arial" w:cs="Arial"/>
                <w:sz w:val="24"/>
                <w:szCs w:val="24"/>
              </w:rPr>
              <w:t>3</w:t>
            </w:r>
          </w:p>
        </w:tc>
      </w:tr>
      <w:tr w:rsidR="00D843D1">
        <w:trPr>
          <w:trHeight w:val="161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076" w:rsidRDefault="009B7076" w:rsidP="009B7076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9B7076" w:rsidRDefault="00EE6D1E" w:rsidP="009B7076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hyperlink r:id="rId15" w:history="1">
              <w:r w:rsidR="00F95FE2" w:rsidRPr="0015430D">
                <w:rPr>
                  <w:rFonts w:ascii="Arial" w:eastAsia="Arial Unicode MS" w:hAnsi="Arial" w:cs="Arial"/>
                  <w:color w:val="003A58"/>
                </w:rPr>
                <w:t>CCSS.ELA-Literacy.L.2.1.e</w:t>
              </w:r>
            </w:hyperlink>
          </w:p>
          <w:p w:rsidR="009B7076" w:rsidRDefault="009B7076" w:rsidP="009B7076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9B7076" w:rsidRDefault="009B7076" w:rsidP="009B7076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F95FE2" w:rsidRDefault="00F95FE2" w:rsidP="009B7076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F95FE2" w:rsidRDefault="00F95FE2" w:rsidP="009B7076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F95FE2" w:rsidRDefault="00F95FE2" w:rsidP="009B7076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F95FE2" w:rsidRDefault="00F95FE2" w:rsidP="009B7076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F95FE2" w:rsidRDefault="00F95FE2" w:rsidP="009B7076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F95FE2" w:rsidRDefault="00F95FE2" w:rsidP="009B7076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bookmarkStart w:id="2" w:name="CCSS.ELA-Literacy.W.2.2"/>
          <w:p w:rsidR="009B7076" w:rsidRDefault="00F95FE2" w:rsidP="009B7076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F95FE2">
              <w:rPr>
                <w:rFonts w:ascii="Lato Light" w:eastAsia="Arial Unicode MS" w:hAnsi="Lato Light" w:cs="Arial"/>
                <w:color w:val="202020"/>
                <w:sz w:val="25"/>
                <w:szCs w:val="25"/>
              </w:rPr>
              <w:fldChar w:fldCharType="begin"/>
            </w:r>
            <w:r w:rsidRPr="00F95FE2">
              <w:rPr>
                <w:rFonts w:ascii="Lato Light" w:eastAsia="Arial Unicode MS" w:hAnsi="Lato Light" w:cs="Arial"/>
                <w:color w:val="202020"/>
                <w:sz w:val="25"/>
                <w:szCs w:val="25"/>
              </w:rPr>
              <w:instrText xml:space="preserve"> HYPERLINK "http://www.corestandards.org/ELA-Literacy/W/2/2/" </w:instrText>
            </w:r>
            <w:r w:rsidRPr="00F95FE2">
              <w:rPr>
                <w:rFonts w:ascii="Lato Light" w:eastAsia="Arial Unicode MS" w:hAnsi="Lato Light" w:cs="Arial"/>
                <w:color w:val="202020"/>
                <w:sz w:val="25"/>
                <w:szCs w:val="25"/>
              </w:rPr>
              <w:fldChar w:fldCharType="separate"/>
            </w:r>
            <w:r w:rsidRPr="00F95FE2">
              <w:rPr>
                <w:rFonts w:ascii="Lato Light" w:eastAsia="Arial Unicode MS" w:hAnsi="Lato Light" w:cs="Arial"/>
                <w:color w:val="003A58"/>
                <w:sz w:val="25"/>
                <w:szCs w:val="25"/>
              </w:rPr>
              <w:t>CCSS.ELA-Literacy.W.2.2</w:t>
            </w:r>
            <w:r w:rsidRPr="00F95FE2">
              <w:rPr>
                <w:rFonts w:ascii="Lato Light" w:eastAsia="Arial Unicode MS" w:hAnsi="Lato Light" w:cs="Arial"/>
                <w:color w:val="202020"/>
                <w:sz w:val="25"/>
                <w:szCs w:val="25"/>
              </w:rPr>
              <w:fldChar w:fldCharType="end"/>
            </w:r>
            <w:bookmarkEnd w:id="2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D1" w:rsidRDefault="00D843D1">
            <w:pPr>
              <w:pStyle w:val="BodyA"/>
              <w:spacing w:after="0" w:line="240" w:lineRule="auto"/>
              <w:rPr>
                <w:rFonts w:eastAsia="Times New Roman"/>
                <w:bdr w:val="none" w:sz="0" w:space="0" w:color="auto"/>
              </w:rPr>
            </w:pPr>
          </w:p>
          <w:p w:rsidR="009B7076" w:rsidRDefault="00F95FE2">
            <w:pPr>
              <w:pStyle w:val="BodyA"/>
              <w:spacing w:after="0" w:line="240" w:lineRule="auto"/>
              <w:rPr>
                <w:rFonts w:eastAsia="Times New Roman"/>
                <w:bdr w:val="none" w:sz="0" w:space="0" w:color="auto"/>
              </w:rPr>
            </w:pPr>
            <w:r w:rsidRPr="0015430D">
              <w:rPr>
                <w:rFonts w:ascii="Lato Light" w:eastAsia="Arial Unicode MS" w:hAnsi="Lato Light" w:cs="Arial"/>
                <w:color w:val="202020"/>
                <w:sz w:val="25"/>
                <w:szCs w:val="25"/>
              </w:rPr>
              <w:t>Use adjectives and adverbs, and choose between them depending on what is to be modified.</w:t>
            </w:r>
          </w:p>
          <w:p w:rsidR="00B602AC" w:rsidRDefault="00B602AC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F95FE2" w:rsidRDefault="00F95FE2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F95FE2" w:rsidRDefault="00F95FE2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 w:rsidRPr="00F95FE2">
              <w:rPr>
                <w:rFonts w:ascii="Lato Light" w:eastAsia="Arial Unicode MS" w:hAnsi="Lato Light" w:cs="Arial"/>
                <w:color w:val="202020"/>
                <w:sz w:val="25"/>
                <w:szCs w:val="25"/>
              </w:rPr>
              <w:br/>
              <w:t xml:space="preserve">Write informative/explanatory texts in which they introduce a topic, use </w:t>
            </w:r>
            <w:r w:rsidRPr="00F95FE2">
              <w:rPr>
                <w:rFonts w:ascii="Lato Light" w:eastAsia="Arial Unicode MS" w:hAnsi="Lato Light" w:cs="Arial"/>
                <w:color w:val="202020"/>
                <w:sz w:val="25"/>
                <w:szCs w:val="25"/>
              </w:rPr>
              <w:lastRenderedPageBreak/>
              <w:t>facts and definitions to develop points, and provide a concluding statement or section.</w:t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3035" w:rsidRDefault="009E3035" w:rsidP="00B602AC">
            <w:pPr>
              <w:pStyle w:val="TableStyle2"/>
            </w:pPr>
            <w:r>
              <w:lastRenderedPageBreak/>
              <w:t xml:space="preserve">Go to </w:t>
            </w:r>
            <w:hyperlink r:id="rId16" w:history="1">
              <w:r w:rsidRPr="001B7375">
                <w:rPr>
                  <w:rStyle w:val="Hyperlink"/>
                </w:rPr>
                <w:t>www.worksheetworks.com</w:t>
              </w:r>
            </w:hyperlink>
          </w:p>
          <w:p w:rsidR="009E3035" w:rsidRDefault="009E3035" w:rsidP="00B602AC">
            <w:pPr>
              <w:pStyle w:val="TableStyle2"/>
            </w:pPr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create a Pumpkin Word Web under Search- graphic organizers.  You can choose the number of boxes and write the title in the middle of the web.</w:t>
            </w:r>
            <w:r w:rsidR="00EF4F04">
              <w:t xml:space="preserve">  </w:t>
            </w:r>
          </w:p>
          <w:p w:rsidR="00B602AC" w:rsidRPr="009E3035" w:rsidRDefault="00B602AC" w:rsidP="009E3035"/>
          <w:tbl>
            <w:tblPr>
              <w:tblW w:w="3572" w:type="pct"/>
              <w:jc w:val="center"/>
              <w:tblCellSpacing w:w="15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783"/>
            </w:tblGrid>
            <w:tr w:rsidR="009E3035" w:rsidRPr="00B602AC" w:rsidTr="009E3035">
              <w:trPr>
                <w:tblCellSpacing w:w="15" w:type="dxa"/>
                <w:jc w:val="center"/>
              </w:trPr>
              <w:tc>
                <w:tcPr>
                  <w:tcW w:w="3723" w:type="dxa"/>
                  <w:tcMar>
                    <w:top w:w="216" w:type="dxa"/>
                    <w:left w:w="216" w:type="dxa"/>
                    <w:bottom w:w="216" w:type="dxa"/>
                    <w:right w:w="216" w:type="dxa"/>
                  </w:tcMar>
                  <w:hideMark/>
                </w:tcPr>
                <w:p w:rsidR="009E3035" w:rsidRPr="00B602AC" w:rsidRDefault="009E3035" w:rsidP="00B602A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eastAsia="Times New Roman"/>
                      <w:bdr w:val="none" w:sz="0" w:space="0" w:color="aut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F819108" wp14:editId="38A5BA7F">
                        <wp:extent cx="2164080" cy="1835513"/>
                        <wp:effectExtent l="0" t="0" r="762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8673" cy="1873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95FE2" w:rsidRDefault="00F95FE2" w:rsidP="00F95FE2">
            <w:pPr>
              <w:pStyle w:val="TableStyle2"/>
            </w:pPr>
            <w:r>
              <w:lastRenderedPageBreak/>
              <w:t>Students will use their senses to describe the outside of their pumpkin on the word web.  Have a class discussion telling what they see, how it feels, and how it smells.</w:t>
            </w:r>
          </w:p>
          <w:p w:rsidR="00F95FE2" w:rsidRDefault="00F95FE2" w:rsidP="00F95FE2">
            <w:pPr>
              <w:pStyle w:val="TableStyle2"/>
            </w:pPr>
          </w:p>
          <w:p w:rsidR="00B602AC" w:rsidRDefault="00F95FE2" w:rsidP="00F95FE2">
            <w:pPr>
              <w:pStyle w:val="TableStyle2"/>
            </w:pPr>
            <w:r>
              <w:t>Students will write a descriptive paragraph about their pumpkins.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D1" w:rsidRDefault="00F95FE2">
            <w:pPr>
              <w:pStyle w:val="BodyA"/>
              <w:spacing w:after="0" w:line="240" w:lineRule="auto"/>
            </w:pPr>
            <w:r>
              <w:lastRenderedPageBreak/>
              <w:t>Graphic Organizer created on worksheetworks.com</w:t>
            </w:r>
          </w:p>
          <w:p w:rsidR="00997FB3" w:rsidRDefault="00997FB3">
            <w:pPr>
              <w:pStyle w:val="BodyA"/>
              <w:spacing w:after="0" w:line="240" w:lineRule="auto"/>
            </w:pPr>
          </w:p>
          <w:p w:rsidR="00997FB3" w:rsidRDefault="00997FB3">
            <w:pPr>
              <w:pStyle w:val="BodyA"/>
              <w:spacing w:after="0" w:line="240" w:lineRule="auto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43D1" w:rsidRPr="00F95FE2" w:rsidRDefault="007D4D6F" w:rsidP="00F95FE2">
            <w:pPr>
              <w:pStyle w:val="BodyA"/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F95FE2">
              <w:rPr>
                <w:rFonts w:ascii="Arial" w:eastAsia="Cambria" w:hAnsi="Arial" w:cs="Arial"/>
                <w:sz w:val="24"/>
                <w:szCs w:val="24"/>
              </w:rPr>
              <w:t xml:space="preserve">Day </w:t>
            </w:r>
            <w:r w:rsidR="00F95FE2">
              <w:rPr>
                <w:rFonts w:ascii="Arial" w:eastAsia="Cambria" w:hAnsi="Arial" w:cs="Arial"/>
                <w:sz w:val="24"/>
                <w:szCs w:val="24"/>
              </w:rPr>
              <w:t>4</w:t>
            </w:r>
          </w:p>
        </w:tc>
      </w:tr>
      <w:tr w:rsidR="0015430D">
        <w:trPr>
          <w:trHeight w:val="161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30D" w:rsidRPr="00997FB3" w:rsidRDefault="0015430D" w:rsidP="0015430D">
            <w:pPr>
              <w:pStyle w:val="BodyA"/>
              <w:spacing w:after="0" w:line="240" w:lineRule="auto"/>
              <w:rPr>
                <w:rFonts w:ascii="Arial" w:eastAsia="Cambria" w:hAnsi="Arial" w:cs="Arial"/>
                <w:sz w:val="20"/>
                <w:szCs w:val="20"/>
              </w:rPr>
            </w:pPr>
            <w:r w:rsidRPr="00997FB3">
              <w:rPr>
                <w:rFonts w:ascii="Arial" w:eastAsia="Cambria" w:hAnsi="Arial" w:cs="Arial"/>
                <w:sz w:val="20"/>
                <w:szCs w:val="20"/>
              </w:rPr>
              <w:lastRenderedPageBreak/>
              <w:t> ELA.2.W.CIO.1</w:t>
            </w:r>
          </w:p>
          <w:p w:rsidR="0015430D" w:rsidRDefault="0015430D" w:rsidP="009B7076">
            <w:pPr>
              <w:pStyle w:val="BodyA"/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30D" w:rsidRDefault="0015430D">
            <w:pPr>
              <w:pStyle w:val="BodyA"/>
              <w:spacing w:after="0" w:line="240" w:lineRule="auto"/>
              <w:rPr>
                <w:rFonts w:eastAsia="Times New Roman"/>
                <w:bdr w:val="none" w:sz="0" w:space="0" w:color="auto"/>
              </w:rPr>
            </w:pPr>
            <w:r>
              <w:rPr>
                <w:noProof/>
              </w:rPr>
              <w:drawing>
                <wp:inline distT="0" distB="0" distL="0" distR="0" wp14:anchorId="55A397E5" wp14:editId="170BB24E">
                  <wp:extent cx="934085" cy="10325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30D" w:rsidRDefault="00F95FE2" w:rsidP="00B602AC">
            <w:pPr>
              <w:pStyle w:val="TableStyle2"/>
            </w:pPr>
            <w:r>
              <w:t>Paragraphs will be revised and edited.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30D" w:rsidRPr="00997FB3" w:rsidRDefault="00997FB3" w:rsidP="00997FB3">
            <w:r>
              <w:t>A rubric will be used for Assessment.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430D" w:rsidRPr="00F95FE2" w:rsidRDefault="00F95FE2" w:rsidP="00D843D1">
            <w:pPr>
              <w:pStyle w:val="BodyA"/>
              <w:spacing w:after="0" w:line="240" w:lineRule="auto"/>
              <w:rPr>
                <w:rFonts w:ascii="Arial" w:eastAsia="Cambria" w:hAnsi="Arial" w:cs="Arial"/>
                <w:sz w:val="24"/>
                <w:szCs w:val="24"/>
              </w:rPr>
            </w:pPr>
            <w:r w:rsidRPr="00F95FE2">
              <w:rPr>
                <w:rFonts w:ascii="Arial" w:eastAsia="Cambria" w:hAnsi="Arial" w:cs="Arial"/>
                <w:sz w:val="24"/>
                <w:szCs w:val="24"/>
              </w:rPr>
              <w:t>Day 5</w:t>
            </w:r>
          </w:p>
        </w:tc>
      </w:tr>
      <w:tr w:rsidR="00EF4F04">
        <w:trPr>
          <w:trHeight w:val="120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Pr="00997FB3" w:rsidRDefault="00997FB3" w:rsidP="00EF4F04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FB3">
              <w:rPr>
                <w:rFonts w:ascii="Arial" w:eastAsia="Cambria" w:hAnsi="Arial" w:cs="Arial"/>
                <w:sz w:val="20"/>
                <w:szCs w:val="20"/>
              </w:rPr>
              <w:t> </w:t>
            </w:r>
            <w:bookmarkStart w:id="3" w:name="CCSS.ELA-Literacy.W.2.6"/>
            <w:r w:rsidRPr="00997FB3">
              <w:rPr>
                <w:rFonts w:ascii="Arial" w:eastAsia="Arial Unicode MS" w:hAnsi="Arial" w:cs="Arial"/>
                <w:color w:val="202020"/>
                <w:sz w:val="20"/>
                <w:szCs w:val="20"/>
              </w:rPr>
              <w:fldChar w:fldCharType="begin"/>
            </w:r>
            <w:r w:rsidRPr="00997FB3">
              <w:rPr>
                <w:rFonts w:ascii="Arial" w:eastAsia="Arial Unicode MS" w:hAnsi="Arial" w:cs="Arial"/>
                <w:color w:val="202020"/>
                <w:sz w:val="20"/>
                <w:szCs w:val="20"/>
              </w:rPr>
              <w:instrText xml:space="preserve"> HYPERLINK "http://www.corestandards.org/ELA-Literacy/W/2/6/" </w:instrText>
            </w:r>
            <w:r w:rsidRPr="00997FB3">
              <w:rPr>
                <w:rFonts w:ascii="Arial" w:eastAsia="Arial Unicode MS" w:hAnsi="Arial" w:cs="Arial"/>
                <w:color w:val="202020"/>
                <w:sz w:val="20"/>
                <w:szCs w:val="20"/>
              </w:rPr>
              <w:fldChar w:fldCharType="separate"/>
            </w:r>
            <w:r w:rsidRPr="00997FB3">
              <w:rPr>
                <w:rFonts w:ascii="Arial" w:eastAsia="Arial Unicode MS" w:hAnsi="Arial" w:cs="Arial"/>
                <w:color w:val="003A58"/>
                <w:sz w:val="20"/>
                <w:szCs w:val="20"/>
              </w:rPr>
              <w:t>CCSS.ELA-Literacy.W.2.6</w:t>
            </w:r>
            <w:r w:rsidRPr="00997FB3">
              <w:rPr>
                <w:rFonts w:ascii="Arial" w:eastAsia="Arial Unicode MS" w:hAnsi="Arial" w:cs="Arial"/>
                <w:color w:val="20202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Pr="00997FB3" w:rsidRDefault="00997FB3" w:rsidP="00F95FE2">
            <w:pPr>
              <w:pStyle w:val="Body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7FB3">
              <w:rPr>
                <w:rFonts w:ascii="Arial" w:eastAsia="Arial Unicode MS" w:hAnsi="Arial" w:cs="Arial"/>
                <w:color w:val="202020"/>
                <w:sz w:val="18"/>
                <w:szCs w:val="18"/>
              </w:rPr>
              <w:t>With guidance and support from adults, use a variety of digital tools to produce and publish writing, including in collaboration with peers.</w:t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997FB3" w:rsidP="00EF4F04">
            <w:pPr>
              <w:pStyle w:val="TableStyle2"/>
            </w:pPr>
            <w:r>
              <w:t>Student will use Microsoft Word to publish their paragraphs.  All of the students</w:t>
            </w:r>
            <w:r>
              <w:t>’</w:t>
            </w:r>
            <w:r>
              <w:t xml:space="preserve"> paragraphs will be displayed.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TableStyle2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Pr="00997FB3" w:rsidRDefault="00997FB3" w:rsidP="00997FB3">
            <w:pPr>
              <w:pStyle w:val="Body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7FB3">
              <w:rPr>
                <w:rFonts w:ascii="Arial" w:hAnsi="Arial" w:cs="Arial"/>
                <w:sz w:val="24"/>
                <w:szCs w:val="24"/>
              </w:rPr>
              <w:t>Day 6</w:t>
            </w:r>
          </w:p>
        </w:tc>
      </w:tr>
      <w:bookmarkStart w:id="4" w:name="CCSS.Math.Content.2.MD.A.1"/>
      <w:tr w:rsidR="00EF4F04" w:rsidTr="00EF4F04">
        <w:trPr>
          <w:trHeight w:val="161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FB3" w:rsidRPr="00997FB3" w:rsidRDefault="00997FB3" w:rsidP="00EF4F04">
            <w:pPr>
              <w:pStyle w:val="BodyA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FB3">
              <w:rPr>
                <w:rFonts w:ascii="Arial" w:eastAsia="Arial Unicode MS" w:hAnsi="Arial" w:cs="Arial"/>
                <w:color w:val="202020"/>
                <w:sz w:val="20"/>
                <w:szCs w:val="20"/>
              </w:rPr>
              <w:fldChar w:fldCharType="begin"/>
            </w:r>
            <w:r w:rsidRPr="00997FB3">
              <w:rPr>
                <w:rFonts w:ascii="Arial" w:eastAsia="Arial Unicode MS" w:hAnsi="Arial" w:cs="Arial"/>
                <w:color w:val="202020"/>
                <w:sz w:val="20"/>
                <w:szCs w:val="20"/>
              </w:rPr>
              <w:instrText xml:space="preserve"> HYPERLINK "http://www.corestandards.org/Math/Content/2/MD/A/1/" </w:instrText>
            </w:r>
            <w:r w:rsidRPr="00997FB3">
              <w:rPr>
                <w:rFonts w:ascii="Arial" w:eastAsia="Arial Unicode MS" w:hAnsi="Arial" w:cs="Arial"/>
                <w:color w:val="202020"/>
                <w:sz w:val="20"/>
                <w:szCs w:val="20"/>
              </w:rPr>
              <w:fldChar w:fldCharType="separate"/>
            </w:r>
            <w:r w:rsidRPr="00997FB3">
              <w:rPr>
                <w:rFonts w:ascii="Arial" w:eastAsia="Arial Unicode MS" w:hAnsi="Arial" w:cs="Arial"/>
                <w:color w:val="003A58"/>
                <w:sz w:val="20"/>
                <w:szCs w:val="20"/>
              </w:rPr>
              <w:t>CCSS.Math.Content.2.MD.A.1</w:t>
            </w:r>
            <w:r w:rsidRPr="00997FB3">
              <w:rPr>
                <w:rFonts w:ascii="Arial" w:eastAsia="Arial Unicode MS" w:hAnsi="Arial" w:cs="Arial"/>
                <w:color w:val="20202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 Measure the length of an object by selecting and using appropriate tools such as rulers, yardsticks, meter sticks, and measuring tapes.</w:t>
            </w:r>
          </w:p>
        </w:tc>
        <w:tc>
          <w:tcPr>
            <w:tcW w:w="5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430FFF">
            <w:pPr>
              <w:pStyle w:val="TableStyle2"/>
            </w:pPr>
            <w:r>
              <w:t xml:space="preserve">Students will </w:t>
            </w:r>
            <w:r w:rsidR="00997FB3">
              <w:t xml:space="preserve">use yarn to measure the circumference of their pumpkins.  They will use </w:t>
            </w:r>
            <w:r w:rsidR="00430FFF">
              <w:t>rulers</w:t>
            </w:r>
            <w:r w:rsidR="00997FB3">
              <w:t xml:space="preserve"> to </w:t>
            </w:r>
            <w:r>
              <w:t xml:space="preserve">measure the </w:t>
            </w:r>
            <w:r w:rsidR="00430FFF">
              <w:t>length of the yarn.  Create a table describing the various circumferences of the pumpkins.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430FFF" w:rsidP="00EF4F04">
            <w:pPr>
              <w:pStyle w:val="TableStyle2"/>
            </w:pPr>
            <w:r>
              <w:t>Pumpkins, yarn, rulers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5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Pr="00F01C6A" w:rsidRDefault="00430FFF" w:rsidP="00EF4F04">
            <w:pPr>
              <w:pStyle w:val="Body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1C6A">
              <w:rPr>
                <w:rFonts w:ascii="Arial" w:hAnsi="Arial" w:cs="Arial"/>
                <w:sz w:val="24"/>
                <w:szCs w:val="24"/>
              </w:rPr>
              <w:t>Day 7</w:t>
            </w:r>
          </w:p>
        </w:tc>
      </w:tr>
      <w:tr w:rsidR="00EF4F04">
        <w:trPr>
          <w:trHeight w:val="420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rPr>
                <w:sz w:val="18"/>
                <w:szCs w:val="18"/>
              </w:rPr>
              <w:t>Differentiated Instruction Opportunities/Overview: Meeting with small groups to re-teach a</w:t>
            </w:r>
            <w:r w:rsidR="006176B5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idea or skill for struggling learners, or to extend the thinking or skills of advanced learners. </w:t>
            </w:r>
          </w:p>
        </w:tc>
      </w:tr>
      <w:tr w:rsidR="00EF4F04">
        <w:trPr>
          <w:trHeight w:val="412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6176B5">
            <w:pPr>
              <w:pStyle w:val="BodyA"/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Cross Curricular Opportunities level: </w:t>
            </w:r>
            <w:r w:rsidR="006176B5">
              <w:rPr>
                <w:rFonts w:ascii="Cambria" w:eastAsia="Cambria" w:hAnsi="Cambria" w:cs="Cambria"/>
                <w:sz w:val="18"/>
                <w:szCs w:val="18"/>
              </w:rPr>
              <w:t>Students will learn about the life cycle of a pumpkin</w:t>
            </w:r>
            <w:r w:rsidR="00F01C6A">
              <w:rPr>
                <w:rFonts w:ascii="Cambria" w:eastAsia="Cambria" w:hAnsi="Cambria" w:cs="Cambria"/>
                <w:sz w:val="18"/>
                <w:szCs w:val="18"/>
              </w:rPr>
              <w:t>, describe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the manipulative (pumpkin) using adjectives</w:t>
            </w:r>
            <w:r w:rsidR="006176B5">
              <w:rPr>
                <w:rFonts w:ascii="Cambria" w:eastAsia="Cambria" w:hAnsi="Cambria" w:cs="Cambria"/>
                <w:sz w:val="18"/>
                <w:szCs w:val="18"/>
              </w:rPr>
              <w:t xml:space="preserve"> and then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they will take that information and put it into an informative and descriptive paragraph. </w:t>
            </w:r>
            <w:r w:rsidR="006176B5">
              <w:rPr>
                <w:rFonts w:ascii="Cambria" w:eastAsia="Cambria" w:hAnsi="Cambria" w:cs="Cambria"/>
                <w:sz w:val="18"/>
                <w:szCs w:val="18"/>
              </w:rPr>
              <w:t>They will also determine the circumference of the pumpkin.</w:t>
            </w:r>
          </w:p>
        </w:tc>
      </w:tr>
      <w:tr w:rsidR="00EF4F04">
        <w:trPr>
          <w:trHeight w:val="41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Standard Number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Standards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Description of Activity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Resources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  <w:szCs w:val="18"/>
              </w:rPr>
              <w:t>Date</w:t>
            </w:r>
          </w:p>
        </w:tc>
      </w:tr>
      <w:tr w:rsidR="00EF4F04">
        <w:trPr>
          <w:trHeight w:val="420"/>
        </w:trPr>
        <w:tc>
          <w:tcPr>
            <w:tcW w:w="129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E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Teaching Strategies Checklist</w:t>
            </w:r>
          </w:p>
        </w:tc>
      </w:tr>
      <w:tr w:rsidR="00EF4F04">
        <w:trPr>
          <w:trHeight w:val="275"/>
        </w:trPr>
        <w:tc>
          <w:tcPr>
            <w:tcW w:w="1296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Writing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X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Paragraph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Essay (narratives, fairy tales, realistic fiction)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Summary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Research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Detailed answers (text supported)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x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Notes (note taking skills, outlines)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430FFF" w:rsidP="00EF4F04">
            <w:r>
              <w:t>x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Complete sentences</w:t>
            </w:r>
          </w:p>
        </w:tc>
      </w:tr>
      <w:tr w:rsidR="00EF4F04">
        <w:trPr>
          <w:trHeight w:val="260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Reading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  <w:r w:rsidR="00430FFF">
              <w:t>x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Informational text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Lexile</w:t>
            </w:r>
          </w:p>
        </w:tc>
      </w:tr>
      <w:tr w:rsidR="00EF4F04">
        <w:trPr>
          <w:trHeight w:val="50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Complex literature</w:t>
            </w:r>
          </w:p>
        </w:tc>
        <w:tc>
          <w:tcPr>
            <w:tcW w:w="51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  <w:r w:rsidR="00430FFF">
              <w:t>x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Speaking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  <w:r w:rsidR="00430FFF">
              <w:t>x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Listening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Varied strategies and instructional methods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Critical thinking in whole class discussion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Student led activities</w:t>
            </w:r>
          </w:p>
        </w:tc>
      </w:tr>
      <w:tr w:rsidR="00EF4F04">
        <w:trPr>
          <w:trHeight w:val="260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lastRenderedPageBreak/>
              <w:t>Technology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rPr>
                <w:rFonts w:ascii="Trebuchet MS"/>
              </w:rPr>
              <w:t>X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Smart board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  <w:r w:rsidR="00430FFF">
              <w:t>x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Computers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iPads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PowerPoint, Elmo etc.</w:t>
            </w:r>
          </w:p>
        </w:tc>
      </w:tr>
      <w:tr w:rsidR="00EF4F04">
        <w:trPr>
          <w:trHeight w:val="260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Differentiated Instruction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  <w:r w:rsidR="00430FFF">
              <w:t>x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Used multiple resources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Domain Vocabulary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  <w:r w:rsidR="00430FFF">
              <w:t>x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Cross-Curricular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  <w:r w:rsidR="00430FFF">
              <w:t>x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Collaborative engagement (meaningful feedback)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Higher level learning and teaching</w:t>
            </w:r>
          </w:p>
        </w:tc>
      </w:tr>
      <w:tr w:rsidR="00EF4F04">
        <w:trPr>
          <w:trHeight w:val="260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Assessment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Project based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rPr>
                <w:rFonts w:ascii="Trebuchet MS"/>
              </w:rPr>
              <w:t>X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Writing prompt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Portfolio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  <w:r w:rsidR="00430FFF">
              <w:t>x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Observation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Quiz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Technology based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Test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Student created test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Presentation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lastRenderedPageBreak/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Journal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  <w:r w:rsidR="006176B5">
              <w:t>x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Think, pair, share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Summary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Oral questioning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Analogy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PowerPoint, or movie maker</w:t>
            </w:r>
          </w:p>
        </w:tc>
      </w:tr>
      <w:tr w:rsidR="00EF4F04">
        <w:trPr>
          <w:trHeight w:val="260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Authenticity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  <w:r w:rsidR="006176B5">
              <w:t>x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Various activities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Inquiry, research and evidence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Evidence of time management and planning</w:t>
            </w:r>
          </w:p>
        </w:tc>
      </w:tr>
      <w:tr w:rsidR="00EF4F04">
        <w:trPr>
          <w:trHeight w:val="2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  <w:tc>
          <w:tcPr>
            <w:tcW w:w="1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Problem solving strategies</w:t>
            </w:r>
          </w:p>
        </w:tc>
      </w:tr>
      <w:tr w:rsidR="00EF4F04">
        <w:trPr>
          <w:trHeight w:val="500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6176B5">
            <w:pPr>
              <w:pStyle w:val="BodyA"/>
              <w:spacing w:after="0" w:line="240" w:lineRule="auto"/>
            </w:pPr>
            <w:r>
              <w:t xml:space="preserve">Summary of unit upon completion: Students will be able to describe </w:t>
            </w:r>
            <w:r w:rsidR="006176B5">
              <w:t>the life cycle of a pumpkin,</w:t>
            </w:r>
            <w:r>
              <w:t xml:space="preserve"> give detail of the object (pumpkin), and then put the descriptive words in to paragraph form. Students will also be able to understand how to measure </w:t>
            </w:r>
            <w:r w:rsidR="006176B5">
              <w:t>the circumference of</w:t>
            </w:r>
            <w:r>
              <w:t xml:space="preserve"> an object. </w:t>
            </w:r>
          </w:p>
        </w:tc>
      </w:tr>
      <w:tr w:rsidR="00EF4F04">
        <w:trPr>
          <w:trHeight w:val="1710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F04" w:rsidRDefault="00EF4F04" w:rsidP="00EF4F04">
            <w:pPr>
              <w:pStyle w:val="BodyA"/>
              <w:spacing w:after="0" w:line="240" w:lineRule="auto"/>
            </w:pPr>
            <w:r>
              <w:t> </w:t>
            </w:r>
          </w:p>
        </w:tc>
      </w:tr>
    </w:tbl>
    <w:p w:rsidR="000770D5" w:rsidRDefault="000770D5">
      <w:pPr>
        <w:pStyle w:val="Body"/>
        <w:widowControl w:val="0"/>
        <w:ind w:left="108" w:hanging="108"/>
      </w:pPr>
    </w:p>
    <w:p w:rsidR="000770D5" w:rsidRDefault="00126D1B">
      <w:pPr>
        <w:pStyle w:val="BodyA"/>
      </w:pPr>
      <w:r>
        <w:br w:type="page"/>
      </w:r>
    </w:p>
    <w:p w:rsidR="000770D5" w:rsidRDefault="000770D5">
      <w:pPr>
        <w:pStyle w:val="BodyA"/>
      </w:pPr>
    </w:p>
    <w:p w:rsidR="000770D5" w:rsidRDefault="00126D1B">
      <w:pPr>
        <w:pStyle w:val="BodyA"/>
      </w:pPr>
      <w:r>
        <w:br w:type="page"/>
      </w:r>
    </w:p>
    <w:p w:rsidR="000770D5" w:rsidRDefault="000770D5">
      <w:pPr>
        <w:pStyle w:val="BodyA"/>
      </w:pPr>
    </w:p>
    <w:p w:rsidR="000770D5" w:rsidRDefault="00126D1B">
      <w:pPr>
        <w:pStyle w:val="BodyA"/>
      </w:pPr>
      <w:r>
        <w:br w:type="page"/>
      </w:r>
    </w:p>
    <w:p w:rsidR="000770D5" w:rsidRDefault="000770D5">
      <w:pPr>
        <w:pStyle w:val="BodyA"/>
      </w:pPr>
    </w:p>
    <w:p w:rsidR="000770D5" w:rsidRDefault="00126D1B">
      <w:pPr>
        <w:pStyle w:val="BodyA"/>
      </w:pPr>
      <w:r>
        <w:br w:type="page"/>
      </w:r>
    </w:p>
    <w:p w:rsidR="000770D5" w:rsidRDefault="000770D5">
      <w:pPr>
        <w:pStyle w:val="BodyA"/>
      </w:pPr>
    </w:p>
    <w:p w:rsidR="000770D5" w:rsidRDefault="00126D1B">
      <w:pPr>
        <w:pStyle w:val="BodyA"/>
      </w:pPr>
      <w:r>
        <w:br w:type="page"/>
      </w:r>
    </w:p>
    <w:p w:rsidR="000770D5" w:rsidRDefault="000770D5">
      <w:pPr>
        <w:pStyle w:val="BodyA"/>
      </w:pPr>
    </w:p>
    <w:sectPr w:rsidR="000770D5">
      <w:headerReference w:type="default" r:id="rId19"/>
      <w:footerReference w:type="default" r:id="rId2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1E" w:rsidRDefault="00EE6D1E">
      <w:r>
        <w:separator/>
      </w:r>
    </w:p>
  </w:endnote>
  <w:endnote w:type="continuationSeparator" w:id="0">
    <w:p w:rsidR="00EE6D1E" w:rsidRDefault="00EE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D5" w:rsidRDefault="000770D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1E" w:rsidRDefault="00EE6D1E">
      <w:r>
        <w:separator/>
      </w:r>
    </w:p>
  </w:footnote>
  <w:footnote w:type="continuationSeparator" w:id="0">
    <w:p w:rsidR="00EE6D1E" w:rsidRDefault="00EE6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0D5" w:rsidRDefault="000770D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22F28"/>
    <w:multiLevelType w:val="hybridMultilevel"/>
    <w:tmpl w:val="960A6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D5"/>
    <w:rsid w:val="000770D5"/>
    <w:rsid w:val="000D1A03"/>
    <w:rsid w:val="00126D1B"/>
    <w:rsid w:val="0015430D"/>
    <w:rsid w:val="0029719F"/>
    <w:rsid w:val="00430FFF"/>
    <w:rsid w:val="005772BA"/>
    <w:rsid w:val="006176B5"/>
    <w:rsid w:val="007D4D6F"/>
    <w:rsid w:val="00997FB3"/>
    <w:rsid w:val="009B7076"/>
    <w:rsid w:val="009E3035"/>
    <w:rsid w:val="00A46613"/>
    <w:rsid w:val="00AF1B2A"/>
    <w:rsid w:val="00B602AC"/>
    <w:rsid w:val="00D843D1"/>
    <w:rsid w:val="00EE6D1E"/>
    <w:rsid w:val="00EF4F04"/>
    <w:rsid w:val="00F01C6A"/>
    <w:rsid w:val="00F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20906-8E49-4317-B690-59D25740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mbria" w:eastAsia="Cambria" w:hAnsi="Cambria" w:cs="Cambria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character" w:customStyle="1" w:styleId="Hyperlink1">
    <w:name w:val="Hyperlink.1"/>
    <w:basedOn w:val="None"/>
    <w:rPr>
      <w:rFonts w:ascii="Helvetica" w:eastAsia="Helvetica" w:hAnsi="Helvetica" w:cs="Helvetica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02AC"/>
    <w:rPr>
      <w:color w:val="FF00FF" w:themeColor="followedHyperlink"/>
      <w:u w:val="single"/>
    </w:rPr>
  </w:style>
  <w:style w:type="character" w:customStyle="1" w:styleId="videotitle">
    <w:name w:val="videotitle"/>
    <w:basedOn w:val="DefaultParagraphFont"/>
    <w:rsid w:val="00EF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ntables.atozteacherstuff.com/download/pumpkins/pumpkin_lesson.pdf" TargetMode="External"/><Relationship Id="rId13" Type="http://schemas.openxmlformats.org/officeDocument/2006/relationships/hyperlink" Target="http://www.watchknowlearn.org/Video.aspx?VideoID=7836&amp;CategoryID=431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studenthandouts.com/01-Web-Pages/2013-07/four-square-writing-method-worksheet.pdf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worksheetworks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intables.atozteacherstuff.com/download/pumpkins/pumpkin_lesso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restandards.org/ELA-Literacy/L/2/1/e/" TargetMode="External"/><Relationship Id="rId10" Type="http://schemas.openxmlformats.org/officeDocument/2006/relationships/hyperlink" Target="http://www.watchknowlearn.org/Video.aspx?VideoID=40627&amp;CategoryID=948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U-GwFHQZI8" TargetMode="External"/><Relationship Id="rId14" Type="http://schemas.openxmlformats.org/officeDocument/2006/relationships/hyperlink" Target="https://www.brainpop.com/english/grammar/adjectives/" TargetMode="External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 Cowan</dc:creator>
  <cp:lastModifiedBy>Pattie Cowan</cp:lastModifiedBy>
  <cp:revision>4</cp:revision>
  <dcterms:created xsi:type="dcterms:W3CDTF">2015-11-26T19:50:00Z</dcterms:created>
  <dcterms:modified xsi:type="dcterms:W3CDTF">2015-11-27T01:19:00Z</dcterms:modified>
</cp:coreProperties>
</file>